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8FA47C" w14:textId="77777777" w:rsidR="00923B19" w:rsidRDefault="00923B19">
      <w:pPr>
        <w:spacing w:line="240" w:lineRule="auto"/>
        <w:ind w:right="7" w:firstLine="570"/>
        <w:jc w:val="center"/>
        <w:rPr>
          <w:rFonts w:ascii="Times New Roman" w:eastAsia="Times New Roman" w:hAnsi="Times New Roman" w:cs="Times New Roman"/>
          <w:b/>
          <w:bCs/>
          <w:sz w:val="2"/>
          <w:szCs w:val="2"/>
        </w:rPr>
      </w:pPr>
    </w:p>
    <w:tbl>
      <w:tblPr>
        <w:tblStyle w:val="a5"/>
        <w:tblW w:w="975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0"/>
      </w:tblGrid>
      <w:tr w:rsidR="00923B19" w14:paraId="55B39870" w14:textId="77777777">
        <w:trPr>
          <w:jc w:val="center"/>
        </w:trPr>
        <w:tc>
          <w:tcPr>
            <w:tcW w:w="97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7A5EFA2" w14:textId="77777777" w:rsidR="00923B19" w:rsidRDefault="00000000">
            <w:pPr>
              <w:tabs>
                <w:tab w:val="left" w:pos="4489"/>
                <w:tab w:val="left" w:pos="5092"/>
              </w:tabs>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114300" distR="114300" wp14:anchorId="2CB06F52" wp14:editId="07AB74C2">
                  <wp:extent cx="504825" cy="647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04825" cy="647700"/>
                          </a:xfrm>
                          <a:prstGeom prst="rect">
                            <a:avLst/>
                          </a:prstGeom>
                          <a:ln/>
                        </pic:spPr>
                      </pic:pic>
                    </a:graphicData>
                  </a:graphic>
                </wp:inline>
              </w:drawing>
            </w:r>
          </w:p>
          <w:p w14:paraId="23E6D160" w14:textId="77777777" w:rsidR="00923B19" w:rsidRDefault="00923B19">
            <w:pPr>
              <w:tabs>
                <w:tab w:val="left" w:pos="4489"/>
                <w:tab w:val="left" w:pos="5092"/>
              </w:tabs>
              <w:spacing w:line="240" w:lineRule="auto"/>
              <w:jc w:val="center"/>
              <w:rPr>
                <w:rFonts w:ascii="Times New Roman" w:eastAsia="Times New Roman" w:hAnsi="Times New Roman" w:cs="Times New Roman"/>
                <w:sz w:val="20"/>
                <w:szCs w:val="20"/>
              </w:rPr>
            </w:pPr>
          </w:p>
          <w:p w14:paraId="68FB1A34" w14:textId="77777777" w:rsidR="00923B19" w:rsidRDefault="00000000">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УПРАВЛІННЯ ОСВІТИ І НАУКИ </w:t>
            </w:r>
          </w:p>
          <w:p w14:paraId="04291DED" w14:textId="77777777" w:rsidR="00923B19" w:rsidRDefault="00000000">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ЧЕРКАСЬКОЇ ОБЛАСНОЇ ДЕРЖАВНОЇ АДМІНІСТРАЦІЇ</w:t>
            </w:r>
          </w:p>
          <w:p w14:paraId="386DC931" w14:textId="77777777" w:rsidR="00923B19" w:rsidRDefault="00923B19">
            <w:pPr>
              <w:widowControl w:val="0"/>
              <w:spacing w:line="240" w:lineRule="auto"/>
              <w:jc w:val="center"/>
              <w:rPr>
                <w:rFonts w:ascii="Times New Roman" w:eastAsia="Times New Roman" w:hAnsi="Times New Roman" w:cs="Times New Roman"/>
                <w:sz w:val="28"/>
                <w:szCs w:val="28"/>
              </w:rPr>
            </w:pPr>
          </w:p>
          <w:p w14:paraId="66CC2A33" w14:textId="77777777" w:rsidR="00923B19"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КОМУНАЛЬНИЙ НАВЧАЛЬНИЙ ЗАКЛАД</w:t>
            </w:r>
          </w:p>
          <w:p w14:paraId="417BD8B8" w14:textId="77777777" w:rsidR="00923B19"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«ЧЕРКАСЬКИЙ ОБЛАСНИЙ ІНСТИТУТ ПІСЛЯДИПЛОМНОЇ ОСВІТИ ПЕДАГОГІЧНИХ ПРАЦІВНИКІВ ЧЕРКАСЬКОЇ ОБЛАСНОЇ РАДИ»</w:t>
            </w:r>
          </w:p>
          <w:p w14:paraId="4735DDCA" w14:textId="77777777" w:rsidR="00923B19" w:rsidRDefault="00923B19">
            <w:pPr>
              <w:widowControl w:val="0"/>
              <w:spacing w:line="240" w:lineRule="auto"/>
              <w:jc w:val="center"/>
              <w:rPr>
                <w:rFonts w:ascii="Times New Roman" w:eastAsia="Times New Roman" w:hAnsi="Times New Roman" w:cs="Times New Roman"/>
                <w:sz w:val="28"/>
                <w:szCs w:val="28"/>
              </w:rPr>
            </w:pPr>
          </w:p>
          <w:p w14:paraId="788A6B24" w14:textId="77777777" w:rsidR="00923B19" w:rsidRDefault="00000000">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вул. Бидгощська, 38/1, м.Черкаси, 18003, тел./факс 64-21-78  </w:t>
            </w:r>
          </w:p>
          <w:p w14:paraId="713D3F55" w14:textId="77777777" w:rsidR="00923B19" w:rsidRDefault="00000000">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web: </w:t>
            </w:r>
            <w:hyperlink r:id="rId8">
              <w:r>
                <w:rPr>
                  <w:rFonts w:ascii="Times New Roman" w:eastAsia="Times New Roman" w:hAnsi="Times New Roman" w:cs="Times New Roman"/>
                  <w:color w:val="1155CC"/>
                  <w:sz w:val="28"/>
                  <w:szCs w:val="28"/>
                  <w:u w:val="single"/>
                </w:rPr>
                <w:t>http://oipopp.ed-sp.net</w:t>
              </w:r>
            </w:hyperlink>
            <w:r>
              <w:rPr>
                <w:rFonts w:ascii="Times New Roman" w:eastAsia="Times New Roman" w:hAnsi="Times New Roman" w:cs="Times New Roman"/>
                <w:sz w:val="28"/>
                <w:szCs w:val="28"/>
              </w:rPr>
              <w:t xml:space="preserve">, e-mail: </w:t>
            </w:r>
            <w:hyperlink r:id="rId9">
              <w:r>
                <w:rPr>
                  <w:rFonts w:ascii="Times New Roman" w:eastAsia="Times New Roman" w:hAnsi="Times New Roman" w:cs="Times New Roman"/>
                  <w:color w:val="1155CC"/>
                  <w:sz w:val="28"/>
                  <w:szCs w:val="28"/>
                  <w:u w:val="single"/>
                </w:rPr>
                <w:t>oipopp@ukr.net</w:t>
              </w:r>
            </w:hyperlink>
            <w:r>
              <w:rPr>
                <w:rFonts w:ascii="Times New Roman" w:eastAsia="Times New Roman" w:hAnsi="Times New Roman" w:cs="Times New Roman"/>
                <w:sz w:val="28"/>
                <w:szCs w:val="28"/>
              </w:rPr>
              <w:t xml:space="preserve">, код ЄДРПОУ 02139133 </w:t>
            </w:r>
          </w:p>
        </w:tc>
      </w:tr>
    </w:tbl>
    <w:p w14:paraId="65EBE491" w14:textId="77777777" w:rsidR="00923B19" w:rsidRDefault="00923B19">
      <w:pPr>
        <w:spacing w:line="240" w:lineRule="auto"/>
        <w:ind w:right="7" w:firstLine="570"/>
        <w:jc w:val="center"/>
        <w:rPr>
          <w:rFonts w:ascii="Times New Roman" w:eastAsia="Times New Roman" w:hAnsi="Times New Roman" w:cs="Times New Roman"/>
          <w:b/>
          <w:bCs/>
          <w:sz w:val="28"/>
          <w:szCs w:val="28"/>
        </w:rPr>
      </w:pPr>
    </w:p>
    <w:p w14:paraId="25AC6D63" w14:textId="77777777" w:rsidR="00923B19" w:rsidRDefault="00923B19">
      <w:pPr>
        <w:spacing w:line="240" w:lineRule="auto"/>
        <w:ind w:right="7" w:firstLine="570"/>
        <w:jc w:val="center"/>
        <w:rPr>
          <w:rFonts w:ascii="Times New Roman" w:eastAsia="Times New Roman" w:hAnsi="Times New Roman" w:cs="Times New Roman"/>
          <w:b/>
          <w:bCs/>
          <w:sz w:val="28"/>
          <w:szCs w:val="28"/>
        </w:rPr>
      </w:pPr>
    </w:p>
    <w:tbl>
      <w:tblPr>
        <w:tblStyle w:val="a6"/>
        <w:tblW w:w="96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923B19" w14:paraId="50D6A808" w14:textId="77777777">
        <w:trPr>
          <w:jc w:val="center"/>
        </w:trPr>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2ED3938" w14:textId="77777777" w:rsidR="00923B19"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СХВАЛЕНО</w:t>
            </w:r>
          </w:p>
          <w:p w14:paraId="41B8F368" w14:textId="77777777" w:rsidR="00923B19" w:rsidRDefault="00000000">
            <w:pPr>
              <w:widowControl w:val="0"/>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Вченою радою КНЗ «ЧОІПОПП</w:t>
            </w:r>
          </w:p>
          <w:p w14:paraId="6F5EC35B" w14:textId="77777777" w:rsidR="00923B19" w:rsidRDefault="00000000">
            <w:pPr>
              <w:widowControl w:val="0"/>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Черкаської обласної ради»</w:t>
            </w:r>
          </w:p>
          <w:p w14:paraId="21796D73" w14:textId="77777777" w:rsidR="00923B19" w:rsidRDefault="0000000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 4 від  21.12.2022)</w:t>
            </w:r>
          </w:p>
        </w:tc>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A68A420" w14:textId="77777777" w:rsidR="00923B19"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ЗАТВЕРДЖЕНО</w:t>
            </w:r>
          </w:p>
          <w:p w14:paraId="2B6D472D" w14:textId="77777777" w:rsidR="00923B19" w:rsidRDefault="00000000">
            <w:pPr>
              <w:widowControl w:val="0"/>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Наказом ректора КНЗ «ЧОІПОПП</w:t>
            </w:r>
          </w:p>
          <w:p w14:paraId="1A50643D" w14:textId="77777777" w:rsidR="00923B19" w:rsidRDefault="00000000">
            <w:pPr>
              <w:widowControl w:val="0"/>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Черкаської обласної ради»</w:t>
            </w:r>
          </w:p>
          <w:p w14:paraId="1922384D" w14:textId="77777777" w:rsidR="00923B19" w:rsidRDefault="00000000">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від 22.12.2022  № 104</w:t>
            </w:r>
          </w:p>
        </w:tc>
      </w:tr>
    </w:tbl>
    <w:p w14:paraId="55F90E60" w14:textId="77777777" w:rsidR="00923B19" w:rsidRDefault="00923B19">
      <w:pPr>
        <w:spacing w:line="240" w:lineRule="auto"/>
        <w:ind w:right="7" w:firstLine="570"/>
        <w:jc w:val="center"/>
        <w:rPr>
          <w:rFonts w:ascii="Times New Roman" w:eastAsia="Times New Roman" w:hAnsi="Times New Roman" w:cs="Times New Roman"/>
          <w:b/>
          <w:bCs/>
          <w:sz w:val="28"/>
          <w:szCs w:val="28"/>
        </w:rPr>
      </w:pPr>
    </w:p>
    <w:p w14:paraId="4EA9600D" w14:textId="77777777" w:rsidR="00923B19" w:rsidRDefault="00923B19">
      <w:pPr>
        <w:widowControl w:val="0"/>
        <w:spacing w:line="240" w:lineRule="auto"/>
        <w:ind w:right="7"/>
        <w:jc w:val="center"/>
        <w:rPr>
          <w:rFonts w:ascii="Times" w:eastAsia="Times" w:hAnsi="Times" w:cs="Times"/>
          <w:b/>
          <w:bCs/>
          <w:sz w:val="28"/>
          <w:szCs w:val="28"/>
        </w:rPr>
      </w:pPr>
    </w:p>
    <w:p w14:paraId="52D6B122" w14:textId="77777777" w:rsidR="00923B19" w:rsidRDefault="00000000">
      <w:pPr>
        <w:widowControl w:val="0"/>
        <w:spacing w:line="240" w:lineRule="auto"/>
        <w:ind w:right="7"/>
        <w:jc w:val="center"/>
        <w:rPr>
          <w:rFonts w:ascii="Times" w:eastAsia="Times" w:hAnsi="Times" w:cs="Times"/>
          <w:b/>
          <w:bCs/>
          <w:sz w:val="28"/>
          <w:szCs w:val="28"/>
        </w:rPr>
      </w:pPr>
      <w:r>
        <w:rPr>
          <w:rFonts w:ascii="Times" w:eastAsia="Times" w:hAnsi="Times" w:cs="Times"/>
          <w:b/>
          <w:bCs/>
          <w:sz w:val="28"/>
          <w:szCs w:val="28"/>
        </w:rPr>
        <w:t>Освітня програма підвищення кваліфікації вихователів групи подовженого дня закладів загальної середньої освіти</w:t>
      </w:r>
    </w:p>
    <w:p w14:paraId="11563A19" w14:textId="77777777" w:rsidR="00923B19" w:rsidRDefault="00923B19">
      <w:pPr>
        <w:spacing w:line="240" w:lineRule="auto"/>
        <w:ind w:right="7"/>
        <w:jc w:val="center"/>
        <w:rPr>
          <w:rFonts w:ascii="Times New Roman" w:eastAsia="Times New Roman" w:hAnsi="Times New Roman" w:cs="Times New Roman"/>
          <w:b/>
          <w:bCs/>
          <w:sz w:val="24"/>
          <w:szCs w:val="24"/>
        </w:rPr>
      </w:pPr>
    </w:p>
    <w:p w14:paraId="33FF9545" w14:textId="77777777" w:rsidR="00923B19" w:rsidRDefault="00000000">
      <w:pPr>
        <w:spacing w:line="240" w:lineRule="auto"/>
        <w:ind w:right="7"/>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Пояснювальна записка</w:t>
      </w:r>
    </w:p>
    <w:p w14:paraId="6F0E36C7" w14:textId="77777777" w:rsidR="00923B19" w:rsidRDefault="00000000">
      <w:pPr>
        <w:spacing w:line="240" w:lineRule="auto"/>
        <w:ind w:firstLine="5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Освітня програма розроблена на основі Типової програми підвищення кваліфікації педагогічних працівників «Нова українська школа: відповідаємо на виклики», затвердженої наказом Міністерства освіти і науки України від 28.04.2020 № 567 та у відповідності до професійних стандартів за професіями «Вчитель початкових класів закладу загальної середньої освіти» та «Вчитель з початкової освіти (з дипломом молодшого спеціаліста)», затвердженого наказом Міністерства розвитку економіки, торгівлі та сільського господарства України від 23.12.2020 № 2736. Освітня програма також враховує основні положення Закону України «Про освіту», Закону України «Про повну загальну середню освіту», Державного стандарту початкової освіти, затвердженого постановою Кабінету Міністрів України від 21 лютого 2018 р. № 87 (у редакції постанови Кабінету Міністрів України від 24 липня 2019 р. № 688), Порядку підвищення кваліфікації педагогічних і науково-педагогічних працівників, затвердженого постановою Кабінету Міністрів України від 21 серпня 2019 р. № 800,  постанови Кабінету Міністрів України від 14 грудня 2016 року № 988-р «Про затвердження Концепції реалізації державної політики у сфері реформування загальної середньої освіти «Нова українська школа» на період до 2029 року», Порядку створення груп подовженого дня у державних і комунальних закладах загальної середньої освіти, затвердженого наказом Міністерства освіти і науки України від 25.06.2018 № 677, зареєстрованого в Міністерстві юстиції України від 24.07.2018 № 865/32317, інших нормативно-правових актів, що регулюють діяльність вихователя групи подовженого дня та з урахуванням європейського вектора розвитку освіти України, стратегії реформування галузі освіти в Україні, новітніх зарубіжних і вітчизняних наукових розробок, кращих практик у галузі освіти та професійного розвитку педагогів, відповідно до сучасних викликів суспільства й освіти.</w:t>
      </w:r>
    </w:p>
    <w:p w14:paraId="0F5871C6" w14:textId="77777777" w:rsidR="00923B19" w:rsidRDefault="00000000">
      <w:pPr>
        <w:spacing w:line="240" w:lineRule="auto"/>
        <w:ind w:firstLine="5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Сучасний вихователь групи подовженого дня закладу освіти має бути готовим до роботи за державними освітніми стандартами в контексті реформування системи освіти, у тому числі виконання заходів щодо реалізації євроінтеграційних процесів у галузі освіти, інклюзивного підходу, посилення ролі цифрових технологій в організації освітнього процесу та активного використання технологій дистанційного навчання.</w:t>
      </w:r>
    </w:p>
    <w:p w14:paraId="4F11679C" w14:textId="77777777" w:rsidR="00923B19" w:rsidRDefault="00000000">
      <w:pPr>
        <w:spacing w:line="240" w:lineRule="auto"/>
        <w:ind w:firstLine="5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Мета освітньої програми: </w:t>
      </w:r>
      <w:r>
        <w:rPr>
          <w:rFonts w:ascii="Times New Roman" w:eastAsia="Times New Roman" w:hAnsi="Times New Roman" w:cs="Times New Roman"/>
          <w:sz w:val="24"/>
          <w:szCs w:val="24"/>
        </w:rPr>
        <w:t>професійний розвиток вихователів групи подовженого дня   відповідно до державної політики в галузі освіти, удосконалення раніше набутих та/або набуття нових компетентностей педагогічних працівників закладів загальної середньої освіти (далі - ЗЗСО) необхідних для організації навчання, виховання та розвитку учнів відповідно до Концепції реалізації державної політики у сфері реформування загальної середньої освіти «Нова українська школа», схваленої розпорядженням Кабінету Міністрів України від 14 грудня 2016 р. № 988-р., та на основі Державного стандарту початкової освіти, затвердженого постановою Кабінету Міністрів України від 21 лютого 2018 р. № 87 (у редакції постанови Кабінету Міністрів України від 24 липня 2019 р. № 688).</w:t>
      </w:r>
    </w:p>
    <w:p w14:paraId="69C0ABBA"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Основні завдання:</w:t>
      </w:r>
    </w:p>
    <w:p w14:paraId="1F88F988" w14:textId="77777777" w:rsidR="00923B19" w:rsidRDefault="00000000">
      <w:pPr>
        <w:numPr>
          <w:ilvl w:val="0"/>
          <w:numId w:val="12"/>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забезпечити розвиток загальних і професійних компетентностей вихователів групи подовженого дня закладів загальної середньої освіти;</w:t>
      </w:r>
    </w:p>
    <w:p w14:paraId="64D98CA7" w14:textId="77777777" w:rsidR="00923B19" w:rsidRDefault="00000000">
      <w:pPr>
        <w:numPr>
          <w:ilvl w:val="0"/>
          <w:numId w:val="12"/>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поглибити й розширити знання вихователів групи подовженого дня закладів загальної середньої освіти з теорії і практики навчання, що забезпечує якісні зміни в організації освітнього процесу та створює передумови для інноваційних перетворень у сучасній шкільній системі;</w:t>
      </w:r>
      <w:r>
        <w:rPr>
          <w:rFonts w:ascii="Times New Roman" w:eastAsia="Times New Roman" w:hAnsi="Times New Roman" w:cs="Times New Roman"/>
          <w:color w:val="000000"/>
          <w:sz w:val="14"/>
          <w:szCs w:val="14"/>
        </w:rPr>
        <w:t> </w:t>
      </w:r>
    </w:p>
    <w:p w14:paraId="08F5CFFE" w14:textId="77777777" w:rsidR="00923B19" w:rsidRDefault="00000000">
      <w:pPr>
        <w:numPr>
          <w:ilvl w:val="0"/>
          <w:numId w:val="12"/>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активізувати розвиток значущих професійних якостей вихователів групи подовженого дня закладів загальної середньої освіти;</w:t>
      </w:r>
    </w:p>
    <w:p w14:paraId="5938F746" w14:textId="77777777" w:rsidR="00923B19" w:rsidRDefault="00000000">
      <w:pPr>
        <w:numPr>
          <w:ilvl w:val="0"/>
          <w:numId w:val="12"/>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удосконалити вміння вихователів групи подовженого дня закладів загальної середньої освіти відповідно до основних напрямів державної політики, її європейського вектора розвитку;</w:t>
      </w:r>
    </w:p>
    <w:p w14:paraId="79731483" w14:textId="77777777" w:rsidR="00923B19" w:rsidRDefault="00000000">
      <w:pPr>
        <w:numPr>
          <w:ilvl w:val="0"/>
          <w:numId w:val="12"/>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поглибити й розширити теоретичні знання з фахових і психолого-педагогічних дисциплін.</w:t>
      </w:r>
    </w:p>
    <w:p w14:paraId="4EE6EEDC"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Особливості організації освітнього процесу за освітньою програмою</w:t>
      </w:r>
    </w:p>
    <w:p w14:paraId="0C663EC6"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Вивчення деяких питань модулів, окремих тем, послідовність вивчення, загальна кількість годин на вивчення тем можуть бути зміненими, окремі питання тем програми можуть бути перенесені в інші теми в залежності від загальної концепції робочої програми навчання.</w:t>
      </w:r>
    </w:p>
    <w:p w14:paraId="4982E508"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Очікувані результати навчання можуть різнитися залежно від кваліфікаційної категорії та педагогічного досвіду слухачів.</w:t>
      </w:r>
    </w:p>
    <w:p w14:paraId="3D99391A"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Теоретична складова освітньої програми може бути реалізованою через лекції/відеолекції/вебінари/відеоконференції тощо. Практична складова - через практикуми/навчальні тренінги/семінари/майстер-класи тощо.</w:t>
      </w:r>
    </w:p>
    <w:p w14:paraId="3A306214"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Навчальні заняття в синхронному режимі при дистанційній формі навчання проводяться з використанням спеціального програмного забезпечення для проведення вебконференцій з обов’язковою участю слухачів. Інші види занять в асинхронному режимі проводяться в різних форматах.</w:t>
      </w:r>
    </w:p>
    <w:p w14:paraId="6D2F659D" w14:textId="77777777" w:rsidR="00923B19" w:rsidRDefault="00000000">
      <w:pPr>
        <w:spacing w:line="240" w:lineRule="auto"/>
        <w:ind w:right="7" w:firstLine="570"/>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Матеріально-технічне забезпечення освітнього процесу:</w:t>
      </w:r>
    </w:p>
    <w:p w14:paraId="4E5A3BC2" w14:textId="77777777" w:rsidR="00923B19" w:rsidRDefault="00000000">
      <w:pPr>
        <w:numPr>
          <w:ilvl w:val="0"/>
          <w:numId w:val="13"/>
        </w:numPr>
        <w:spacing w:line="240" w:lineRule="auto"/>
        <w:ind w:left="930"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для очного навчання:</w:t>
      </w:r>
      <w:r>
        <w:rPr>
          <w:rFonts w:ascii="Times New Roman" w:eastAsia="Times New Roman" w:hAnsi="Times New Roman" w:cs="Times New Roman"/>
          <w:color w:val="000000"/>
          <w:sz w:val="24"/>
          <w:szCs w:val="24"/>
        </w:rPr>
        <w:t xml:space="preserve"> мультимедійний </w:t>
      </w:r>
      <w:r>
        <w:rPr>
          <w:rFonts w:ascii="Times New Roman" w:eastAsia="Times New Roman" w:hAnsi="Times New Roman" w:cs="Times New Roman"/>
          <w:sz w:val="24"/>
          <w:szCs w:val="24"/>
        </w:rPr>
        <w:t>проєктор</w:t>
      </w:r>
      <w:r>
        <w:rPr>
          <w:rFonts w:ascii="Times New Roman" w:eastAsia="Times New Roman" w:hAnsi="Times New Roman" w:cs="Times New Roman"/>
          <w:color w:val="000000"/>
          <w:sz w:val="24"/>
          <w:szCs w:val="24"/>
        </w:rPr>
        <w:t>; ноутбук, фліпчарт, персональні комп’ютери, навчальні матеріали, інтерактивна дошка, сучасне програмне забезпечення, спеціалізоване програмне забезпечення для інтерактивної дошки; швидкісний інтернет-канал для використання під час занять відповідних онлайн- ресурсів;</w:t>
      </w:r>
    </w:p>
    <w:p w14:paraId="76B367E7" w14:textId="77777777" w:rsidR="00923B19" w:rsidRDefault="00000000">
      <w:pPr>
        <w:numPr>
          <w:ilvl w:val="0"/>
          <w:numId w:val="13"/>
        </w:numPr>
        <w:spacing w:line="240" w:lineRule="auto"/>
        <w:ind w:left="930"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для дистанційного навчання:</w:t>
      </w:r>
      <w:r>
        <w:rPr>
          <w:rFonts w:ascii="Times New Roman" w:eastAsia="Times New Roman" w:hAnsi="Times New Roman" w:cs="Times New Roman"/>
          <w:color w:val="000000"/>
          <w:sz w:val="24"/>
          <w:szCs w:val="24"/>
        </w:rPr>
        <w:t xml:space="preserve"> комп'ютерна техніка (комп'ютер, вебкамера, мікрофон або ноутбук), доступ до швидкісного інтернету, дистанційна платформа суб'єкта підвищення кваліфікації, програмне забезпечення для проведення відеоконференцій.</w:t>
      </w:r>
    </w:p>
    <w:p w14:paraId="5BA5EE5F"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Загальні очікувані результати охоплюють</w:t>
      </w:r>
    </w:p>
    <w:p w14:paraId="07B68A42"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Знання й розуміння:</w:t>
      </w:r>
    </w:p>
    <w:p w14:paraId="00E2ADFE" w14:textId="77777777" w:rsidR="00923B19" w:rsidRDefault="00000000">
      <w:pPr>
        <w:numPr>
          <w:ilvl w:val="0"/>
          <w:numId w:val="15"/>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сучасних тенденцій розвитку освіти загалом;</w:t>
      </w:r>
    </w:p>
    <w:p w14:paraId="13399C9A" w14:textId="77777777" w:rsidR="00923B19" w:rsidRDefault="00000000">
      <w:pPr>
        <w:numPr>
          <w:ilvl w:val="0"/>
          <w:numId w:val="15"/>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нормативно-правових основ, законодавчих актів у сфері початкової середньої освіти;</w:t>
      </w:r>
    </w:p>
    <w:p w14:paraId="243983AF" w14:textId="77777777" w:rsidR="00923B19" w:rsidRDefault="00000000">
      <w:pPr>
        <w:numPr>
          <w:ilvl w:val="0"/>
          <w:numId w:val="15"/>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сутності Концепції Нової української школи;</w:t>
      </w:r>
    </w:p>
    <w:p w14:paraId="4D7D9758" w14:textId="77777777" w:rsidR="00923B19" w:rsidRDefault="00000000">
      <w:pPr>
        <w:numPr>
          <w:ilvl w:val="0"/>
          <w:numId w:val="15"/>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сутності основних ідей, принципів побудови Державного стандарту початкової освіти;</w:t>
      </w:r>
    </w:p>
    <w:p w14:paraId="6623E717" w14:textId="77777777" w:rsidR="00923B19" w:rsidRDefault="00000000">
      <w:pPr>
        <w:numPr>
          <w:ilvl w:val="0"/>
          <w:numId w:val="15"/>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структури та змісту типової освітньої програми та освітньої програми закладу освіти;</w:t>
      </w:r>
    </w:p>
    <w:p w14:paraId="0A6556E5" w14:textId="77777777" w:rsidR="00923B19" w:rsidRDefault="00000000">
      <w:pPr>
        <w:numPr>
          <w:ilvl w:val="0"/>
          <w:numId w:val="15"/>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планування освітньої діяльності в закладі загальної середньої освіти;</w:t>
      </w:r>
    </w:p>
    <w:p w14:paraId="6CC33421" w14:textId="77777777" w:rsidR="00923B19" w:rsidRDefault="00000000">
      <w:pPr>
        <w:numPr>
          <w:ilvl w:val="0"/>
          <w:numId w:val="15"/>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академічної свободи педагога в організації освітнього процесу.</w:t>
      </w:r>
    </w:p>
    <w:p w14:paraId="17B3C4E3"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Уміння:</w:t>
      </w:r>
    </w:p>
    <w:p w14:paraId="6694E558" w14:textId="77777777" w:rsidR="00923B19" w:rsidRDefault="00000000">
      <w:pPr>
        <w:numPr>
          <w:ilvl w:val="0"/>
          <w:numId w:val="16"/>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організовувати освітній процес відповідно до вимог законодавства;</w:t>
      </w:r>
    </w:p>
    <w:p w14:paraId="792F599A" w14:textId="77777777" w:rsidR="00923B19" w:rsidRDefault="00000000">
      <w:pPr>
        <w:numPr>
          <w:ilvl w:val="0"/>
          <w:numId w:val="16"/>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визначати предметний зміст і послідовність його опрацювання з урахуванням вимог Державного стандарту початкової освіти, типових освітніх програм для 1-4 класів закладів загальної середньої освіти (освітніх програм, укладених науковими установами, іншими суб’єктами освітньої діяльності, що затверджені у відповідному порядку), попередніх результатів навчання учнів, їх освітніх потреб;</w:t>
      </w:r>
    </w:p>
    <w:p w14:paraId="288D53B8" w14:textId="77777777" w:rsidR="00923B19" w:rsidRDefault="00000000">
      <w:pPr>
        <w:numPr>
          <w:ilvl w:val="0"/>
          <w:numId w:val="16"/>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формувати в учнів ключові компетентності та вміння, спільні для всіх компетентностей;</w:t>
      </w:r>
    </w:p>
    <w:p w14:paraId="50D18D8A" w14:textId="77777777" w:rsidR="00923B19" w:rsidRDefault="00000000">
      <w:pPr>
        <w:numPr>
          <w:ilvl w:val="0"/>
          <w:numId w:val="16"/>
        </w:numPr>
        <w:spacing w:line="240" w:lineRule="auto"/>
        <w:ind w:left="927"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ефективно взаємодіяти й працювати в команді.</w:t>
      </w:r>
    </w:p>
    <w:p w14:paraId="122FBCDB" w14:textId="77777777" w:rsidR="00923B19" w:rsidRDefault="00000000">
      <w:pPr>
        <w:spacing w:line="240" w:lineRule="auto"/>
        <w:ind w:right="7" w:firstLine="57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Диспозиції (цінності, ставлення):</w:t>
      </w:r>
    </w:p>
    <w:p w14:paraId="4C6CC93E" w14:textId="77777777" w:rsidR="00923B19" w:rsidRDefault="00000000">
      <w:pPr>
        <w:numPr>
          <w:ilvl w:val="0"/>
          <w:numId w:val="17"/>
        </w:numPr>
        <w:spacing w:line="240" w:lineRule="auto"/>
        <w:ind w:left="927" w:right="7"/>
        <w:jc w:val="both"/>
        <w:rPr>
          <w:rFonts w:ascii="Times New Roman" w:eastAsia="Times New Roman" w:hAnsi="Times New Roman" w:cs="Times New Roman"/>
          <w:color w:val="000000"/>
        </w:rPr>
      </w:pPr>
      <w:r>
        <w:rPr>
          <w:rFonts w:ascii="Times New Roman" w:eastAsia="Times New Roman" w:hAnsi="Times New Roman" w:cs="Times New Roman"/>
          <w:color w:val="31333A"/>
          <w:sz w:val="14"/>
          <w:szCs w:val="14"/>
        </w:rPr>
        <w:t> </w:t>
      </w:r>
      <w:r>
        <w:rPr>
          <w:rFonts w:ascii="Times New Roman" w:eastAsia="Times New Roman" w:hAnsi="Times New Roman" w:cs="Times New Roman"/>
          <w:color w:val="000000"/>
          <w:sz w:val="24"/>
          <w:szCs w:val="24"/>
        </w:rPr>
        <w:t>гуманістична спрямованість освітнього процесу;</w:t>
      </w:r>
    </w:p>
    <w:p w14:paraId="04712565" w14:textId="77777777" w:rsidR="00923B19" w:rsidRDefault="00000000">
      <w:pPr>
        <w:numPr>
          <w:ilvl w:val="0"/>
          <w:numId w:val="17"/>
        </w:numPr>
        <w:spacing w:line="240" w:lineRule="auto"/>
        <w:ind w:left="927" w:right="7"/>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дитиноцентризм, цінність особистості;</w:t>
      </w:r>
    </w:p>
    <w:p w14:paraId="03B44D51" w14:textId="77777777" w:rsidR="00923B19" w:rsidRDefault="00000000">
      <w:pPr>
        <w:numPr>
          <w:ilvl w:val="0"/>
          <w:numId w:val="17"/>
        </w:numPr>
        <w:spacing w:line="240" w:lineRule="auto"/>
        <w:ind w:left="927" w:right="7"/>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готовність до реалізації сучасних цілей освіти;</w:t>
      </w:r>
    </w:p>
    <w:p w14:paraId="3706C3B0" w14:textId="77777777" w:rsidR="00923B19" w:rsidRDefault="00000000">
      <w:pPr>
        <w:numPr>
          <w:ilvl w:val="0"/>
          <w:numId w:val="17"/>
        </w:numPr>
        <w:spacing w:line="240" w:lineRule="auto"/>
        <w:ind w:left="927" w:right="7"/>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професійна мобільність та гнучкість;</w:t>
      </w:r>
    </w:p>
    <w:p w14:paraId="198E17AC" w14:textId="77777777" w:rsidR="00923B19" w:rsidRDefault="00000000">
      <w:pPr>
        <w:numPr>
          <w:ilvl w:val="0"/>
          <w:numId w:val="17"/>
        </w:numPr>
        <w:spacing w:line="240" w:lineRule="auto"/>
        <w:ind w:left="927" w:right="7"/>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усвідомлення необхідності постійного професійного розвитку;</w:t>
      </w:r>
    </w:p>
    <w:p w14:paraId="7B2EE810" w14:textId="77777777" w:rsidR="00923B19" w:rsidRDefault="00000000">
      <w:pPr>
        <w:numPr>
          <w:ilvl w:val="0"/>
          <w:numId w:val="17"/>
        </w:numPr>
        <w:spacing w:line="240" w:lineRule="auto"/>
        <w:ind w:left="927" w:right="7"/>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відданість ідеї щодо значущої участі в освітньому процесі усіх учнів;</w:t>
      </w:r>
    </w:p>
    <w:p w14:paraId="5189B20F" w14:textId="77777777" w:rsidR="00923B19" w:rsidRDefault="00000000">
      <w:pPr>
        <w:numPr>
          <w:ilvl w:val="0"/>
          <w:numId w:val="17"/>
        </w:numPr>
        <w:spacing w:line="240" w:lineRule="auto"/>
        <w:ind w:left="927" w:right="7"/>
        <w:jc w:val="both"/>
        <w:rPr>
          <w:rFonts w:ascii="Times New Roman" w:eastAsia="Times New Roman" w:hAnsi="Times New Roman" w:cs="Times New Roman"/>
          <w:color w:val="000000"/>
        </w:rPr>
      </w:pPr>
      <w:r>
        <w:rPr>
          <w:rFonts w:ascii="Times New Roman" w:eastAsia="Times New Roman" w:hAnsi="Times New Roman" w:cs="Times New Roman"/>
          <w:sz w:val="24"/>
          <w:szCs w:val="24"/>
        </w:rPr>
        <w:t>просування національно-патріотичних та демократичних цінностей (патріотизм, готовність стати на захист України, відповідальність за долю держави, повага до багатоманітності, право вибору, формування спільноти, полікультурність).</w:t>
      </w:r>
    </w:p>
    <w:p w14:paraId="2A80DA38" w14:textId="77777777" w:rsidR="00923B19" w:rsidRDefault="00923B19">
      <w:pPr>
        <w:widowControl w:val="0"/>
        <w:spacing w:line="240" w:lineRule="auto"/>
        <w:ind w:right="1" w:firstLine="673"/>
        <w:jc w:val="both"/>
        <w:rPr>
          <w:rFonts w:ascii="Times" w:eastAsia="Times" w:hAnsi="Times" w:cs="Times"/>
          <w:b/>
          <w:bCs/>
          <w:sz w:val="24"/>
          <w:szCs w:val="24"/>
        </w:rPr>
      </w:pPr>
    </w:p>
    <w:tbl>
      <w:tblPr>
        <w:tblStyle w:val="a7"/>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7"/>
        <w:gridCol w:w="2154"/>
        <w:gridCol w:w="7089"/>
      </w:tblGrid>
      <w:tr w:rsidR="00923B19" w14:paraId="568311E2" w14:textId="77777777">
        <w:tc>
          <w:tcPr>
            <w:tcW w:w="397" w:type="dxa"/>
            <w:tcMar>
              <w:top w:w="56" w:type="dxa"/>
              <w:left w:w="56" w:type="dxa"/>
              <w:bottom w:w="56" w:type="dxa"/>
              <w:right w:w="56" w:type="dxa"/>
            </w:tcMar>
          </w:tcPr>
          <w:p w14:paraId="2C4057FC"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54"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14:paraId="3B7C1685" w14:textId="77777777" w:rsidR="00923B19"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Розробник освітньої програми</w:t>
            </w:r>
          </w:p>
        </w:tc>
        <w:tc>
          <w:tcPr>
            <w:tcW w:w="7089" w:type="dxa"/>
            <w:tcMar>
              <w:top w:w="56" w:type="dxa"/>
              <w:left w:w="56" w:type="dxa"/>
              <w:bottom w:w="56" w:type="dxa"/>
              <w:right w:w="56" w:type="dxa"/>
            </w:tcMar>
          </w:tcPr>
          <w:p w14:paraId="2278BA18"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Добровольська Людмила Насибівна, завідувач відділу початкової освіти комунального навчального закладу «Черкаський обласний інститут післядипломної освіти педагогічних працівників Черкаської обласної ради»;</w:t>
            </w:r>
          </w:p>
          <w:p w14:paraId="0C87F307"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Кириленко Вікторія Миколаївна, методист відділу початкової освіти комунального навчального закладу «Черкаський обласний інститут післядипломної освіти педагогічних працівників Черкаської обласної ради»</w:t>
            </w:r>
          </w:p>
        </w:tc>
      </w:tr>
      <w:tr w:rsidR="00923B19" w14:paraId="155FC907" w14:textId="77777777">
        <w:tc>
          <w:tcPr>
            <w:tcW w:w="397" w:type="dxa"/>
            <w:tcMar>
              <w:top w:w="56" w:type="dxa"/>
              <w:left w:w="56" w:type="dxa"/>
              <w:bottom w:w="56" w:type="dxa"/>
              <w:right w:w="56" w:type="dxa"/>
            </w:tcMar>
          </w:tcPr>
          <w:p w14:paraId="7D51E9BC"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4A80BAF2" w14:textId="77777777" w:rsidR="00923B19"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Найменування освітньої програми</w:t>
            </w:r>
          </w:p>
        </w:tc>
        <w:tc>
          <w:tcPr>
            <w:tcW w:w="7089" w:type="dxa"/>
            <w:tcMar>
              <w:top w:w="56" w:type="dxa"/>
              <w:left w:w="56" w:type="dxa"/>
              <w:bottom w:w="56" w:type="dxa"/>
              <w:right w:w="56" w:type="dxa"/>
            </w:tcMar>
          </w:tcPr>
          <w:p w14:paraId="4790B440"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Освітня програма підвищення кваліфікації вихователів групи подовженого дня</w:t>
            </w:r>
          </w:p>
        </w:tc>
      </w:tr>
      <w:tr w:rsidR="00923B19" w14:paraId="4D861524" w14:textId="77777777">
        <w:tc>
          <w:tcPr>
            <w:tcW w:w="397" w:type="dxa"/>
            <w:tcMar>
              <w:top w:w="56" w:type="dxa"/>
              <w:left w:w="56" w:type="dxa"/>
              <w:bottom w:w="56" w:type="dxa"/>
              <w:right w:w="56" w:type="dxa"/>
            </w:tcMar>
          </w:tcPr>
          <w:p w14:paraId="16AFD9DA"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73453E88" w14:textId="77777777" w:rsidR="00923B19"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Мета програми</w:t>
            </w:r>
          </w:p>
        </w:tc>
        <w:tc>
          <w:tcPr>
            <w:tcW w:w="7089" w:type="dxa"/>
            <w:tcMar>
              <w:top w:w="56" w:type="dxa"/>
              <w:left w:w="56" w:type="dxa"/>
              <w:bottom w:w="56" w:type="dxa"/>
              <w:right w:w="56" w:type="dxa"/>
            </w:tcMar>
          </w:tcPr>
          <w:p w14:paraId="427CEC67" w14:textId="77777777" w:rsidR="00923B19"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Формування, розвиток професійних компетентностей </w:t>
            </w:r>
          </w:p>
        </w:tc>
      </w:tr>
      <w:tr w:rsidR="00923B19" w14:paraId="4D4E81CF" w14:textId="77777777">
        <w:tc>
          <w:tcPr>
            <w:tcW w:w="397" w:type="dxa"/>
            <w:tcMar>
              <w:top w:w="56" w:type="dxa"/>
              <w:left w:w="56" w:type="dxa"/>
              <w:bottom w:w="56" w:type="dxa"/>
              <w:right w:w="56" w:type="dxa"/>
            </w:tcMar>
          </w:tcPr>
          <w:p w14:paraId="2BE5EB3C"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2E7E1884" w14:textId="77777777" w:rsidR="00923B19"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Цільова аудиторія за спеціальністю або за посадою педагогічного працівника</w:t>
            </w:r>
          </w:p>
        </w:tc>
        <w:tc>
          <w:tcPr>
            <w:tcW w:w="7089" w:type="dxa"/>
            <w:tcMar>
              <w:top w:w="56" w:type="dxa"/>
              <w:left w:w="56" w:type="dxa"/>
              <w:bottom w:w="56" w:type="dxa"/>
              <w:right w:w="56" w:type="dxa"/>
            </w:tcMar>
          </w:tcPr>
          <w:p w14:paraId="367F50E0"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Вихователі групи подовженого дня</w:t>
            </w:r>
          </w:p>
        </w:tc>
      </w:tr>
      <w:tr w:rsidR="00923B19" w14:paraId="42A41012" w14:textId="77777777">
        <w:trPr>
          <w:trHeight w:val="686"/>
        </w:trPr>
        <w:tc>
          <w:tcPr>
            <w:tcW w:w="397" w:type="dxa"/>
            <w:tcMar>
              <w:top w:w="56" w:type="dxa"/>
              <w:left w:w="56" w:type="dxa"/>
              <w:bottom w:w="56" w:type="dxa"/>
              <w:right w:w="56" w:type="dxa"/>
            </w:tcMar>
          </w:tcPr>
          <w:p w14:paraId="57D6B345"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62A84C6F" w14:textId="77777777" w:rsidR="00923B19" w:rsidRDefault="00000000">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Напрям освітньої програми</w:t>
            </w:r>
          </w:p>
        </w:tc>
        <w:tc>
          <w:tcPr>
            <w:tcW w:w="7089" w:type="dxa"/>
            <w:tcMar>
              <w:top w:w="56" w:type="dxa"/>
              <w:left w:w="56" w:type="dxa"/>
              <w:bottom w:w="56" w:type="dxa"/>
              <w:right w:w="56" w:type="dxa"/>
            </w:tcMar>
          </w:tcPr>
          <w:p w14:paraId="6D892D84"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Професійна компетентність вихователя групи подовженого дня</w:t>
            </w:r>
          </w:p>
        </w:tc>
      </w:tr>
      <w:tr w:rsidR="00923B19" w14:paraId="24B99E74" w14:textId="77777777">
        <w:tc>
          <w:tcPr>
            <w:tcW w:w="397" w:type="dxa"/>
            <w:tcMar>
              <w:top w:w="56" w:type="dxa"/>
              <w:left w:w="56" w:type="dxa"/>
              <w:bottom w:w="56" w:type="dxa"/>
              <w:right w:w="56" w:type="dxa"/>
            </w:tcMar>
          </w:tcPr>
          <w:p w14:paraId="2B096AC4"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2351AE15" w14:textId="77777777" w:rsidR="00923B1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Зміст освітньої програми</w:t>
            </w:r>
          </w:p>
        </w:tc>
        <w:tc>
          <w:tcPr>
            <w:tcW w:w="7089" w:type="dxa"/>
            <w:tcMar>
              <w:top w:w="56" w:type="dxa"/>
              <w:left w:w="56" w:type="dxa"/>
              <w:bottom w:w="56" w:type="dxa"/>
              <w:right w:w="56" w:type="dxa"/>
            </w:tcMar>
          </w:tcPr>
          <w:p w14:paraId="0F901D0B" w14:textId="77777777" w:rsidR="00923B19" w:rsidRDefault="00923B19">
            <w:pPr>
              <w:widowControl w:val="0"/>
              <w:pBdr>
                <w:top w:val="nil"/>
                <w:left w:val="nil"/>
                <w:bottom w:val="nil"/>
                <w:right w:val="nil"/>
                <w:between w:val="nil"/>
              </w:pBdr>
              <w:spacing w:line="240" w:lineRule="auto"/>
              <w:jc w:val="both"/>
              <w:rPr>
                <w:rFonts w:ascii="Times New Roman" w:eastAsia="Times New Roman" w:hAnsi="Times New Roman" w:cs="Times New Roman"/>
                <w:sz w:val="2"/>
                <w:szCs w:val="2"/>
              </w:rPr>
            </w:pPr>
          </w:p>
          <w:tbl>
            <w:tblPr>
              <w:tblStyle w:val="a8"/>
              <w:tblW w:w="69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1"/>
              <w:gridCol w:w="4368"/>
              <w:gridCol w:w="510"/>
              <w:gridCol w:w="566"/>
              <w:gridCol w:w="510"/>
              <w:gridCol w:w="510"/>
            </w:tblGrid>
            <w:tr w:rsidR="00923B19" w14:paraId="14C0FB60" w14:textId="77777777">
              <w:trPr>
                <w:trHeight w:val="353"/>
              </w:trPr>
              <w:tc>
                <w:tcPr>
                  <w:tcW w:w="511" w:type="dxa"/>
                  <w:vMerge w:val="restart"/>
                  <w:tcMar>
                    <w:top w:w="56" w:type="dxa"/>
                    <w:left w:w="56" w:type="dxa"/>
                    <w:bottom w:w="56" w:type="dxa"/>
                    <w:right w:w="56" w:type="dxa"/>
                  </w:tcMar>
                  <w:vAlign w:val="center"/>
                </w:tcPr>
                <w:p w14:paraId="26B6F86D"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з/п</w:t>
                  </w:r>
                </w:p>
              </w:tc>
              <w:tc>
                <w:tcPr>
                  <w:tcW w:w="4368" w:type="dxa"/>
                  <w:vMerge w:val="restart"/>
                  <w:tcMar>
                    <w:top w:w="56" w:type="dxa"/>
                    <w:left w:w="56" w:type="dxa"/>
                    <w:bottom w:w="56" w:type="dxa"/>
                    <w:right w:w="56" w:type="dxa"/>
                  </w:tcMar>
                  <w:vAlign w:val="center"/>
                </w:tcPr>
                <w:p w14:paraId="546547BC"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Освітній компонент (модуль, тема)</w:t>
                  </w:r>
                </w:p>
              </w:tc>
              <w:tc>
                <w:tcPr>
                  <w:tcW w:w="2096" w:type="dxa"/>
                  <w:gridSpan w:val="4"/>
                  <w:tcMar>
                    <w:top w:w="56" w:type="dxa"/>
                    <w:left w:w="56" w:type="dxa"/>
                    <w:bottom w:w="56" w:type="dxa"/>
                    <w:right w:w="56" w:type="dxa"/>
                  </w:tcMar>
                  <w:vAlign w:val="center"/>
                </w:tcPr>
                <w:p w14:paraId="4C7DE4D7"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Засоби провадження</w:t>
                  </w:r>
                </w:p>
              </w:tc>
            </w:tr>
            <w:tr w:rsidR="00923B19" w14:paraId="7D4502CC" w14:textId="77777777">
              <w:trPr>
                <w:trHeight w:val="353"/>
              </w:trPr>
              <w:tc>
                <w:tcPr>
                  <w:tcW w:w="511" w:type="dxa"/>
                  <w:vMerge/>
                  <w:tcMar>
                    <w:top w:w="56" w:type="dxa"/>
                    <w:left w:w="56" w:type="dxa"/>
                    <w:bottom w:w="56" w:type="dxa"/>
                    <w:right w:w="56" w:type="dxa"/>
                  </w:tcMar>
                  <w:vAlign w:val="center"/>
                </w:tcPr>
                <w:p w14:paraId="4A786199"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4368" w:type="dxa"/>
                  <w:vMerge/>
                  <w:tcMar>
                    <w:top w:w="56" w:type="dxa"/>
                    <w:left w:w="56" w:type="dxa"/>
                    <w:bottom w:w="56" w:type="dxa"/>
                    <w:right w:w="56" w:type="dxa"/>
                  </w:tcMar>
                  <w:vAlign w:val="center"/>
                </w:tcPr>
                <w:p w14:paraId="07450E9D"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96" w:type="dxa"/>
                  <w:gridSpan w:val="4"/>
                  <w:tcMar>
                    <w:top w:w="56" w:type="dxa"/>
                    <w:left w:w="56" w:type="dxa"/>
                    <w:bottom w:w="56" w:type="dxa"/>
                    <w:right w:w="56" w:type="dxa"/>
                  </w:tcMar>
                  <w:vAlign w:val="center"/>
                </w:tcPr>
                <w:p w14:paraId="7F4E6350"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годин</w:t>
                  </w:r>
                </w:p>
              </w:tc>
            </w:tr>
            <w:tr w:rsidR="00923B19" w14:paraId="13554121" w14:textId="77777777">
              <w:trPr>
                <w:trHeight w:val="353"/>
              </w:trPr>
              <w:tc>
                <w:tcPr>
                  <w:tcW w:w="511" w:type="dxa"/>
                  <w:vMerge/>
                  <w:tcMar>
                    <w:top w:w="56" w:type="dxa"/>
                    <w:left w:w="56" w:type="dxa"/>
                    <w:bottom w:w="56" w:type="dxa"/>
                    <w:right w:w="56" w:type="dxa"/>
                  </w:tcMar>
                  <w:vAlign w:val="center"/>
                </w:tcPr>
                <w:p w14:paraId="5B894D5C"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4368" w:type="dxa"/>
                  <w:vMerge/>
                  <w:tcMar>
                    <w:top w:w="56" w:type="dxa"/>
                    <w:left w:w="56" w:type="dxa"/>
                    <w:bottom w:w="56" w:type="dxa"/>
                    <w:right w:w="56" w:type="dxa"/>
                  </w:tcMar>
                  <w:vAlign w:val="center"/>
                </w:tcPr>
                <w:p w14:paraId="3D69A900"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tcMar>
                    <w:top w:w="56" w:type="dxa"/>
                    <w:left w:w="56" w:type="dxa"/>
                    <w:bottom w:w="56" w:type="dxa"/>
                    <w:right w:w="56" w:type="dxa"/>
                  </w:tcMar>
                  <w:vAlign w:val="center"/>
                </w:tcPr>
                <w:p w14:paraId="19853207"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лекційні</w:t>
                  </w:r>
                </w:p>
              </w:tc>
              <w:tc>
                <w:tcPr>
                  <w:tcW w:w="566" w:type="dxa"/>
                  <w:tcMar>
                    <w:top w:w="56" w:type="dxa"/>
                    <w:left w:w="56" w:type="dxa"/>
                    <w:bottom w:w="56" w:type="dxa"/>
                    <w:right w:w="56" w:type="dxa"/>
                  </w:tcMar>
                  <w:vAlign w:val="center"/>
                </w:tcPr>
                <w:p w14:paraId="25DD05E5"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семінарські</w:t>
                  </w:r>
                </w:p>
              </w:tc>
              <w:tc>
                <w:tcPr>
                  <w:tcW w:w="510" w:type="dxa"/>
                  <w:tcMar>
                    <w:top w:w="56" w:type="dxa"/>
                    <w:left w:w="56" w:type="dxa"/>
                    <w:bottom w:w="56" w:type="dxa"/>
                    <w:right w:w="56" w:type="dxa"/>
                  </w:tcMar>
                  <w:vAlign w:val="center"/>
                </w:tcPr>
                <w:p w14:paraId="2B37E361"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практичні</w:t>
                  </w:r>
                </w:p>
              </w:tc>
              <w:tc>
                <w:tcPr>
                  <w:tcW w:w="510" w:type="dxa"/>
                  <w:tcMar>
                    <w:top w:w="56" w:type="dxa"/>
                    <w:left w:w="56" w:type="dxa"/>
                    <w:bottom w:w="56" w:type="dxa"/>
                    <w:right w:w="56" w:type="dxa"/>
                  </w:tcMar>
                  <w:vAlign w:val="center"/>
                </w:tcPr>
                <w:p w14:paraId="1A1ADB21"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усього</w:t>
                  </w:r>
                </w:p>
              </w:tc>
            </w:tr>
            <w:tr w:rsidR="00923B19" w14:paraId="12F75C2D" w14:textId="77777777">
              <w:tc>
                <w:tcPr>
                  <w:tcW w:w="511" w:type="dxa"/>
                  <w:tcMar>
                    <w:top w:w="56" w:type="dxa"/>
                    <w:left w:w="56" w:type="dxa"/>
                    <w:bottom w:w="56" w:type="dxa"/>
                    <w:right w:w="56" w:type="dxa"/>
                  </w:tcMar>
                </w:tcPr>
                <w:p w14:paraId="48B0550C"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4368" w:type="dxa"/>
                  <w:tcMar>
                    <w:top w:w="56" w:type="dxa"/>
                    <w:left w:w="56" w:type="dxa"/>
                    <w:bottom w:w="56" w:type="dxa"/>
                    <w:right w:w="56" w:type="dxa"/>
                  </w:tcMar>
                </w:tcPr>
                <w:p w14:paraId="2FBB80D5"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1. Актуальні аспекти організації освітнього процесу у закладі загальної середньої освіти</w:t>
                  </w:r>
                </w:p>
              </w:tc>
              <w:tc>
                <w:tcPr>
                  <w:tcW w:w="510" w:type="dxa"/>
                  <w:tcMar>
                    <w:top w:w="56" w:type="dxa"/>
                    <w:left w:w="56" w:type="dxa"/>
                    <w:bottom w:w="56" w:type="dxa"/>
                    <w:right w:w="56" w:type="dxa"/>
                  </w:tcMar>
                </w:tcPr>
                <w:p w14:paraId="474A2C31"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566" w:type="dxa"/>
                  <w:tcMar>
                    <w:top w:w="56" w:type="dxa"/>
                    <w:left w:w="56" w:type="dxa"/>
                    <w:bottom w:w="56" w:type="dxa"/>
                    <w:right w:w="56" w:type="dxa"/>
                  </w:tcMar>
                </w:tcPr>
                <w:p w14:paraId="038E3237" w14:textId="77777777" w:rsidR="00923B19" w:rsidRDefault="00923B19">
                  <w:pPr>
                    <w:spacing w:line="240" w:lineRule="auto"/>
                    <w:jc w:val="center"/>
                    <w:rPr>
                      <w:rFonts w:ascii="Times New Roman" w:eastAsia="Times New Roman" w:hAnsi="Times New Roman" w:cs="Times New Roman"/>
                      <w:b/>
                      <w:bCs/>
                      <w:sz w:val="24"/>
                      <w:szCs w:val="24"/>
                    </w:rPr>
                  </w:pPr>
                </w:p>
              </w:tc>
              <w:tc>
                <w:tcPr>
                  <w:tcW w:w="510" w:type="dxa"/>
                  <w:tcMar>
                    <w:top w:w="56" w:type="dxa"/>
                    <w:left w:w="56" w:type="dxa"/>
                    <w:bottom w:w="56" w:type="dxa"/>
                    <w:right w:w="56" w:type="dxa"/>
                  </w:tcMar>
                </w:tcPr>
                <w:p w14:paraId="0129165E"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p>
              </w:tc>
              <w:tc>
                <w:tcPr>
                  <w:tcW w:w="510" w:type="dxa"/>
                  <w:tcMar>
                    <w:top w:w="56" w:type="dxa"/>
                    <w:left w:w="56" w:type="dxa"/>
                    <w:bottom w:w="56" w:type="dxa"/>
                    <w:right w:w="56" w:type="dxa"/>
                  </w:tcMar>
                </w:tcPr>
                <w:p w14:paraId="204BB1F9"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w:t>
                  </w:r>
                </w:p>
              </w:tc>
            </w:tr>
            <w:tr w:rsidR="00923B19" w14:paraId="442487DF" w14:textId="77777777">
              <w:tc>
                <w:tcPr>
                  <w:tcW w:w="511" w:type="dxa"/>
                  <w:tcMar>
                    <w:top w:w="56" w:type="dxa"/>
                    <w:left w:w="56" w:type="dxa"/>
                    <w:bottom w:w="56" w:type="dxa"/>
                    <w:right w:w="56" w:type="dxa"/>
                  </w:tcMar>
                </w:tcPr>
                <w:p w14:paraId="3697EA99"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368" w:type="dxa"/>
                  <w:tcMar>
                    <w:top w:w="56" w:type="dxa"/>
                    <w:left w:w="56" w:type="dxa"/>
                    <w:bottom w:w="56" w:type="dxa"/>
                    <w:right w:w="56" w:type="dxa"/>
                  </w:tcMar>
                </w:tcPr>
                <w:p w14:paraId="7D0FD345"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Нормативно-правове забезпечення реформи загальної середньої освіти</w:t>
                  </w:r>
                </w:p>
              </w:tc>
              <w:tc>
                <w:tcPr>
                  <w:tcW w:w="510" w:type="dxa"/>
                  <w:tcMar>
                    <w:top w:w="56" w:type="dxa"/>
                    <w:left w:w="56" w:type="dxa"/>
                    <w:bottom w:w="56" w:type="dxa"/>
                    <w:right w:w="56" w:type="dxa"/>
                  </w:tcMar>
                </w:tcPr>
                <w:p w14:paraId="632904EF"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6" w:type="dxa"/>
                  <w:tcMar>
                    <w:top w:w="56" w:type="dxa"/>
                    <w:left w:w="56" w:type="dxa"/>
                    <w:bottom w:w="56" w:type="dxa"/>
                    <w:right w:w="56" w:type="dxa"/>
                  </w:tcMar>
                </w:tcPr>
                <w:p w14:paraId="37AF433B"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59B2F251"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106FCFF"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6263E78F" w14:textId="77777777">
              <w:tc>
                <w:tcPr>
                  <w:tcW w:w="511" w:type="dxa"/>
                  <w:tcMar>
                    <w:top w:w="56" w:type="dxa"/>
                    <w:left w:w="56" w:type="dxa"/>
                    <w:bottom w:w="56" w:type="dxa"/>
                    <w:right w:w="56" w:type="dxa"/>
                  </w:tcMar>
                </w:tcPr>
                <w:p w14:paraId="487D498E"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368" w:type="dxa"/>
                  <w:tcMar>
                    <w:top w:w="56" w:type="dxa"/>
                    <w:left w:w="56" w:type="dxa"/>
                    <w:bottom w:w="56" w:type="dxa"/>
                    <w:right w:w="56" w:type="dxa"/>
                  </w:tcMar>
                </w:tcPr>
                <w:p w14:paraId="097BBABC"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Інноваційні підходи до навчання в Новій українській школі</w:t>
                  </w:r>
                </w:p>
              </w:tc>
              <w:tc>
                <w:tcPr>
                  <w:tcW w:w="510" w:type="dxa"/>
                  <w:tcMar>
                    <w:top w:w="56" w:type="dxa"/>
                    <w:left w:w="56" w:type="dxa"/>
                    <w:bottom w:w="56" w:type="dxa"/>
                    <w:right w:w="56" w:type="dxa"/>
                  </w:tcMar>
                </w:tcPr>
                <w:p w14:paraId="6AB77238"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1AA5C9D4"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653C8AAD"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5EA105AF"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3F30FEDF" w14:textId="77777777">
              <w:tc>
                <w:tcPr>
                  <w:tcW w:w="511" w:type="dxa"/>
                  <w:tcMar>
                    <w:top w:w="56" w:type="dxa"/>
                    <w:left w:w="56" w:type="dxa"/>
                    <w:bottom w:w="56" w:type="dxa"/>
                    <w:right w:w="56" w:type="dxa"/>
                  </w:tcMar>
                </w:tcPr>
                <w:p w14:paraId="2DB742C0"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368" w:type="dxa"/>
                  <w:tcMar>
                    <w:top w:w="56" w:type="dxa"/>
                    <w:left w:w="56" w:type="dxa"/>
                    <w:bottom w:w="56" w:type="dxa"/>
                    <w:right w:w="56" w:type="dxa"/>
                  </w:tcMar>
                </w:tcPr>
                <w:p w14:paraId="6A888582"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Сучасні види навчання</w:t>
                  </w:r>
                </w:p>
              </w:tc>
              <w:tc>
                <w:tcPr>
                  <w:tcW w:w="510" w:type="dxa"/>
                  <w:tcMar>
                    <w:top w:w="56" w:type="dxa"/>
                    <w:left w:w="56" w:type="dxa"/>
                    <w:bottom w:w="56" w:type="dxa"/>
                    <w:right w:w="56" w:type="dxa"/>
                  </w:tcMar>
                </w:tcPr>
                <w:p w14:paraId="1276AA31"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6D6BC4BB"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5A673D35"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45A3FD16"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3FFF3F42" w14:textId="77777777">
              <w:tc>
                <w:tcPr>
                  <w:tcW w:w="511" w:type="dxa"/>
                  <w:tcMar>
                    <w:top w:w="56" w:type="dxa"/>
                    <w:left w:w="56" w:type="dxa"/>
                    <w:bottom w:w="56" w:type="dxa"/>
                    <w:right w:w="56" w:type="dxa"/>
                  </w:tcMar>
                </w:tcPr>
                <w:p w14:paraId="55AE8E99"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368" w:type="dxa"/>
                  <w:tcMar>
                    <w:top w:w="56" w:type="dxa"/>
                    <w:left w:w="56" w:type="dxa"/>
                    <w:bottom w:w="56" w:type="dxa"/>
                    <w:right w:w="56" w:type="dxa"/>
                  </w:tcMar>
                </w:tcPr>
                <w:p w14:paraId="24A15867"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Менеджмент навчання</w:t>
                  </w:r>
                </w:p>
              </w:tc>
              <w:tc>
                <w:tcPr>
                  <w:tcW w:w="510" w:type="dxa"/>
                  <w:tcMar>
                    <w:top w:w="56" w:type="dxa"/>
                    <w:left w:w="56" w:type="dxa"/>
                    <w:bottom w:w="56" w:type="dxa"/>
                    <w:right w:w="56" w:type="dxa"/>
                  </w:tcMar>
                </w:tcPr>
                <w:p w14:paraId="5CC93292"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2DA5EBFF"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515B7120"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3C0FAA26"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5695C5C7" w14:textId="77777777">
              <w:tc>
                <w:tcPr>
                  <w:tcW w:w="511" w:type="dxa"/>
                  <w:tcMar>
                    <w:top w:w="56" w:type="dxa"/>
                    <w:left w:w="56" w:type="dxa"/>
                    <w:bottom w:w="56" w:type="dxa"/>
                    <w:right w:w="56" w:type="dxa"/>
                  </w:tcMar>
                </w:tcPr>
                <w:p w14:paraId="3E2A9D72"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368" w:type="dxa"/>
                  <w:tcMar>
                    <w:top w:w="56" w:type="dxa"/>
                    <w:left w:w="56" w:type="dxa"/>
                    <w:bottom w:w="56" w:type="dxa"/>
                    <w:right w:w="56" w:type="dxa"/>
                  </w:tcMar>
                </w:tcPr>
                <w:p w14:paraId="03E6E96C"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Навички ХХІ століття для успішної самореалізації особистості</w:t>
                  </w:r>
                </w:p>
              </w:tc>
              <w:tc>
                <w:tcPr>
                  <w:tcW w:w="510" w:type="dxa"/>
                  <w:tcMar>
                    <w:top w:w="56" w:type="dxa"/>
                    <w:left w:w="56" w:type="dxa"/>
                    <w:bottom w:w="56" w:type="dxa"/>
                    <w:right w:w="56" w:type="dxa"/>
                  </w:tcMar>
                </w:tcPr>
                <w:p w14:paraId="4C9580E4"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1E7E8E8F"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782FD4B8"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5E008FB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7A8797B4" w14:textId="77777777">
              <w:tc>
                <w:tcPr>
                  <w:tcW w:w="511" w:type="dxa"/>
                  <w:tcMar>
                    <w:top w:w="56" w:type="dxa"/>
                    <w:left w:w="56" w:type="dxa"/>
                    <w:bottom w:w="56" w:type="dxa"/>
                    <w:right w:w="56" w:type="dxa"/>
                  </w:tcMar>
                </w:tcPr>
                <w:p w14:paraId="4AD157E2"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368" w:type="dxa"/>
                  <w:tcMar>
                    <w:top w:w="56" w:type="dxa"/>
                    <w:left w:w="56" w:type="dxa"/>
                    <w:bottom w:w="56" w:type="dxa"/>
                    <w:right w:w="56" w:type="dxa"/>
                  </w:tcMar>
                </w:tcPr>
                <w:p w14:paraId="5C2544DA"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Системний аналіз освітнього процесу</w:t>
                  </w:r>
                </w:p>
              </w:tc>
              <w:tc>
                <w:tcPr>
                  <w:tcW w:w="510" w:type="dxa"/>
                  <w:tcMar>
                    <w:top w:w="56" w:type="dxa"/>
                    <w:left w:w="56" w:type="dxa"/>
                    <w:bottom w:w="56" w:type="dxa"/>
                    <w:right w:w="56" w:type="dxa"/>
                  </w:tcMar>
                </w:tcPr>
                <w:p w14:paraId="1CCF518A"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66" w:type="dxa"/>
                  <w:tcMar>
                    <w:top w:w="56" w:type="dxa"/>
                    <w:left w:w="56" w:type="dxa"/>
                    <w:bottom w:w="56" w:type="dxa"/>
                    <w:right w:w="56" w:type="dxa"/>
                  </w:tcMar>
                </w:tcPr>
                <w:p w14:paraId="5877D5A7"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084C3C31"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0" w:type="dxa"/>
                  <w:tcMar>
                    <w:top w:w="56" w:type="dxa"/>
                    <w:left w:w="56" w:type="dxa"/>
                    <w:bottom w:w="56" w:type="dxa"/>
                    <w:right w:w="56" w:type="dxa"/>
                  </w:tcMar>
                </w:tcPr>
                <w:p w14:paraId="6FADD31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32EF8E9D" w14:textId="77777777">
              <w:tc>
                <w:tcPr>
                  <w:tcW w:w="511" w:type="dxa"/>
                  <w:tcMar>
                    <w:top w:w="56" w:type="dxa"/>
                    <w:left w:w="56" w:type="dxa"/>
                    <w:bottom w:w="56" w:type="dxa"/>
                    <w:right w:w="56" w:type="dxa"/>
                  </w:tcMar>
                </w:tcPr>
                <w:p w14:paraId="3ED3D4E5"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368" w:type="dxa"/>
                  <w:tcMar>
                    <w:top w:w="56" w:type="dxa"/>
                    <w:left w:w="56" w:type="dxa"/>
                    <w:bottom w:w="56" w:type="dxa"/>
                    <w:right w:w="56" w:type="dxa"/>
                  </w:tcMar>
                </w:tcPr>
                <w:p w14:paraId="5F9B1C72"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Рефлексія  в освітньому процесі</w:t>
                  </w:r>
                </w:p>
              </w:tc>
              <w:tc>
                <w:tcPr>
                  <w:tcW w:w="510" w:type="dxa"/>
                  <w:tcMar>
                    <w:top w:w="56" w:type="dxa"/>
                    <w:left w:w="56" w:type="dxa"/>
                    <w:bottom w:w="56" w:type="dxa"/>
                    <w:right w:w="56" w:type="dxa"/>
                  </w:tcMar>
                </w:tcPr>
                <w:p w14:paraId="5C9F37A6"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6326CD45"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629DB478"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572148B8"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1503A9FE" w14:textId="77777777">
              <w:tc>
                <w:tcPr>
                  <w:tcW w:w="511" w:type="dxa"/>
                  <w:tcMar>
                    <w:top w:w="56" w:type="dxa"/>
                    <w:left w:w="56" w:type="dxa"/>
                    <w:bottom w:w="56" w:type="dxa"/>
                    <w:right w:w="56" w:type="dxa"/>
                  </w:tcMar>
                </w:tcPr>
                <w:p w14:paraId="2B3EF9B9"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4368" w:type="dxa"/>
                  <w:tcMar>
                    <w:top w:w="56" w:type="dxa"/>
                    <w:left w:w="56" w:type="dxa"/>
                    <w:bottom w:w="56" w:type="dxa"/>
                    <w:right w:w="56" w:type="dxa"/>
                  </w:tcMar>
                </w:tcPr>
                <w:p w14:paraId="29FEFC22"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2. Професійний розвиток педагога в умовах Нової української школи</w:t>
                  </w:r>
                </w:p>
              </w:tc>
              <w:tc>
                <w:tcPr>
                  <w:tcW w:w="510" w:type="dxa"/>
                  <w:tcMar>
                    <w:top w:w="56" w:type="dxa"/>
                    <w:left w:w="56" w:type="dxa"/>
                    <w:bottom w:w="56" w:type="dxa"/>
                    <w:right w:w="56" w:type="dxa"/>
                  </w:tcMar>
                </w:tcPr>
                <w:p w14:paraId="361B7A98"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566" w:type="dxa"/>
                  <w:tcMar>
                    <w:top w:w="56" w:type="dxa"/>
                    <w:left w:w="56" w:type="dxa"/>
                    <w:bottom w:w="56" w:type="dxa"/>
                    <w:right w:w="56" w:type="dxa"/>
                  </w:tcMar>
                </w:tcPr>
                <w:p w14:paraId="573AF5AE" w14:textId="77777777" w:rsidR="00923B19" w:rsidRDefault="00923B19">
                  <w:pPr>
                    <w:spacing w:line="240" w:lineRule="auto"/>
                    <w:jc w:val="center"/>
                    <w:rPr>
                      <w:rFonts w:ascii="Times New Roman" w:eastAsia="Times New Roman" w:hAnsi="Times New Roman" w:cs="Times New Roman"/>
                      <w:b/>
                      <w:bCs/>
                      <w:sz w:val="24"/>
                      <w:szCs w:val="24"/>
                    </w:rPr>
                  </w:pPr>
                </w:p>
              </w:tc>
              <w:tc>
                <w:tcPr>
                  <w:tcW w:w="510" w:type="dxa"/>
                  <w:tcMar>
                    <w:top w:w="56" w:type="dxa"/>
                    <w:left w:w="56" w:type="dxa"/>
                    <w:bottom w:w="56" w:type="dxa"/>
                    <w:right w:w="56" w:type="dxa"/>
                  </w:tcMar>
                </w:tcPr>
                <w:p w14:paraId="0BEFF399"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510" w:type="dxa"/>
                  <w:tcMar>
                    <w:top w:w="56" w:type="dxa"/>
                    <w:left w:w="56" w:type="dxa"/>
                    <w:bottom w:w="56" w:type="dxa"/>
                    <w:right w:w="56" w:type="dxa"/>
                  </w:tcMar>
                </w:tcPr>
                <w:p w14:paraId="0F60F0D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w:t>
                  </w:r>
                </w:p>
              </w:tc>
            </w:tr>
            <w:tr w:rsidR="00923B19" w14:paraId="7E756433" w14:textId="77777777">
              <w:tc>
                <w:tcPr>
                  <w:tcW w:w="511" w:type="dxa"/>
                  <w:tcMar>
                    <w:top w:w="56" w:type="dxa"/>
                    <w:left w:w="56" w:type="dxa"/>
                    <w:bottom w:w="56" w:type="dxa"/>
                    <w:right w:w="56" w:type="dxa"/>
                  </w:tcMar>
                </w:tcPr>
                <w:p w14:paraId="489D38DC"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4368" w:type="dxa"/>
                  <w:tcMar>
                    <w:top w:w="56" w:type="dxa"/>
                    <w:left w:w="56" w:type="dxa"/>
                    <w:bottom w:w="56" w:type="dxa"/>
                    <w:right w:w="56" w:type="dxa"/>
                  </w:tcMar>
                </w:tcPr>
                <w:p w14:paraId="529B239E"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Виклики й можливості професійного розвитку педагогічних працівників</w:t>
                  </w:r>
                </w:p>
              </w:tc>
              <w:tc>
                <w:tcPr>
                  <w:tcW w:w="510" w:type="dxa"/>
                  <w:tcMar>
                    <w:top w:w="56" w:type="dxa"/>
                    <w:left w:w="56" w:type="dxa"/>
                    <w:bottom w:w="56" w:type="dxa"/>
                    <w:right w:w="56" w:type="dxa"/>
                  </w:tcMar>
                </w:tcPr>
                <w:p w14:paraId="24B23A1E"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6" w:type="dxa"/>
                  <w:tcMar>
                    <w:top w:w="56" w:type="dxa"/>
                    <w:left w:w="56" w:type="dxa"/>
                    <w:bottom w:w="56" w:type="dxa"/>
                    <w:right w:w="56" w:type="dxa"/>
                  </w:tcMar>
                </w:tcPr>
                <w:p w14:paraId="646C62F1"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2D1CB3C9"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129DFA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53CF6AFE" w14:textId="77777777">
              <w:tc>
                <w:tcPr>
                  <w:tcW w:w="511" w:type="dxa"/>
                  <w:tcMar>
                    <w:top w:w="56" w:type="dxa"/>
                    <w:left w:w="56" w:type="dxa"/>
                    <w:bottom w:w="56" w:type="dxa"/>
                    <w:right w:w="56" w:type="dxa"/>
                  </w:tcMar>
                </w:tcPr>
                <w:p w14:paraId="7891FF9F"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368" w:type="dxa"/>
                  <w:tcMar>
                    <w:top w:w="56" w:type="dxa"/>
                    <w:left w:w="56" w:type="dxa"/>
                    <w:bottom w:w="56" w:type="dxa"/>
                    <w:right w:w="56" w:type="dxa"/>
                  </w:tcMar>
                </w:tcPr>
                <w:p w14:paraId="140863C9"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Професійна ідентичність педагога</w:t>
                  </w:r>
                </w:p>
              </w:tc>
              <w:tc>
                <w:tcPr>
                  <w:tcW w:w="510" w:type="dxa"/>
                  <w:tcMar>
                    <w:top w:w="56" w:type="dxa"/>
                    <w:left w:w="56" w:type="dxa"/>
                    <w:bottom w:w="56" w:type="dxa"/>
                    <w:right w:w="56" w:type="dxa"/>
                  </w:tcMar>
                </w:tcPr>
                <w:p w14:paraId="20E8D496"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6" w:type="dxa"/>
                  <w:tcMar>
                    <w:top w:w="56" w:type="dxa"/>
                    <w:left w:w="56" w:type="dxa"/>
                    <w:bottom w:w="56" w:type="dxa"/>
                    <w:right w:w="56" w:type="dxa"/>
                  </w:tcMar>
                </w:tcPr>
                <w:p w14:paraId="1F304BAC"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1AD3BC69"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7EFC117"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5FE272A9" w14:textId="77777777">
              <w:tc>
                <w:tcPr>
                  <w:tcW w:w="511" w:type="dxa"/>
                  <w:tcMar>
                    <w:top w:w="56" w:type="dxa"/>
                    <w:left w:w="56" w:type="dxa"/>
                    <w:bottom w:w="56" w:type="dxa"/>
                    <w:right w:w="56" w:type="dxa"/>
                  </w:tcMar>
                </w:tcPr>
                <w:p w14:paraId="574871BB"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4368" w:type="dxa"/>
                  <w:tcMar>
                    <w:top w:w="56" w:type="dxa"/>
                    <w:left w:w="56" w:type="dxa"/>
                    <w:bottom w:w="56" w:type="dxa"/>
                    <w:right w:w="56" w:type="dxa"/>
                  </w:tcMar>
                </w:tcPr>
                <w:p w14:paraId="113FFC83"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Континуум формування професійних компетентностей педагога</w:t>
                  </w:r>
                </w:p>
              </w:tc>
              <w:tc>
                <w:tcPr>
                  <w:tcW w:w="510" w:type="dxa"/>
                  <w:tcMar>
                    <w:top w:w="56" w:type="dxa"/>
                    <w:left w:w="56" w:type="dxa"/>
                    <w:bottom w:w="56" w:type="dxa"/>
                    <w:right w:w="56" w:type="dxa"/>
                  </w:tcMar>
                </w:tcPr>
                <w:p w14:paraId="5EC6DE71"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0E507F61"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133560C"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6978F1D5"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1863AFB5" w14:textId="77777777">
              <w:tc>
                <w:tcPr>
                  <w:tcW w:w="511" w:type="dxa"/>
                  <w:tcMar>
                    <w:top w:w="56" w:type="dxa"/>
                    <w:left w:w="56" w:type="dxa"/>
                    <w:bottom w:w="56" w:type="dxa"/>
                    <w:right w:w="56" w:type="dxa"/>
                  </w:tcMar>
                </w:tcPr>
                <w:p w14:paraId="0D55A805"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4368" w:type="dxa"/>
                  <w:tcMar>
                    <w:top w:w="56" w:type="dxa"/>
                    <w:left w:w="56" w:type="dxa"/>
                    <w:bottom w:w="56" w:type="dxa"/>
                    <w:right w:w="56" w:type="dxa"/>
                  </w:tcMar>
                </w:tcPr>
                <w:p w14:paraId="2A1B8D80"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Комунікативна культура педагога</w:t>
                  </w:r>
                </w:p>
              </w:tc>
              <w:tc>
                <w:tcPr>
                  <w:tcW w:w="510" w:type="dxa"/>
                  <w:tcMar>
                    <w:top w:w="56" w:type="dxa"/>
                    <w:left w:w="56" w:type="dxa"/>
                    <w:bottom w:w="56" w:type="dxa"/>
                    <w:right w:w="56" w:type="dxa"/>
                  </w:tcMar>
                </w:tcPr>
                <w:p w14:paraId="7E103E7D"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503A3D31"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654A5D56"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70EB9297"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33477806" w14:textId="77777777">
              <w:tc>
                <w:tcPr>
                  <w:tcW w:w="511" w:type="dxa"/>
                  <w:tcMar>
                    <w:top w:w="56" w:type="dxa"/>
                    <w:left w:w="56" w:type="dxa"/>
                    <w:bottom w:w="56" w:type="dxa"/>
                    <w:right w:w="56" w:type="dxa"/>
                  </w:tcMar>
                </w:tcPr>
                <w:p w14:paraId="4358682E"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368" w:type="dxa"/>
                  <w:tcMar>
                    <w:top w:w="56" w:type="dxa"/>
                    <w:left w:w="56" w:type="dxa"/>
                    <w:bottom w:w="56" w:type="dxa"/>
                    <w:right w:w="56" w:type="dxa"/>
                  </w:tcMar>
                </w:tcPr>
                <w:p w14:paraId="31A173BF"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Дотримання академічної доброчесності у професійній діяльності педагога</w:t>
                  </w:r>
                </w:p>
              </w:tc>
              <w:tc>
                <w:tcPr>
                  <w:tcW w:w="510" w:type="dxa"/>
                  <w:tcMar>
                    <w:top w:w="56" w:type="dxa"/>
                    <w:left w:w="56" w:type="dxa"/>
                    <w:bottom w:w="56" w:type="dxa"/>
                    <w:right w:w="56" w:type="dxa"/>
                  </w:tcMar>
                </w:tcPr>
                <w:p w14:paraId="19E2215C"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66" w:type="dxa"/>
                  <w:tcMar>
                    <w:top w:w="56" w:type="dxa"/>
                    <w:left w:w="56" w:type="dxa"/>
                    <w:bottom w:w="56" w:type="dxa"/>
                    <w:right w:w="56" w:type="dxa"/>
                  </w:tcMar>
                </w:tcPr>
                <w:p w14:paraId="13267807"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5D76176"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0" w:type="dxa"/>
                  <w:tcMar>
                    <w:top w:w="56" w:type="dxa"/>
                    <w:left w:w="56" w:type="dxa"/>
                    <w:bottom w:w="56" w:type="dxa"/>
                    <w:right w:w="56" w:type="dxa"/>
                  </w:tcMar>
                </w:tcPr>
                <w:p w14:paraId="72C2B931"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2EC1AB2D" w14:textId="77777777">
              <w:tc>
                <w:tcPr>
                  <w:tcW w:w="511" w:type="dxa"/>
                  <w:tcMar>
                    <w:top w:w="56" w:type="dxa"/>
                    <w:left w:w="56" w:type="dxa"/>
                    <w:bottom w:w="56" w:type="dxa"/>
                    <w:right w:w="56" w:type="dxa"/>
                  </w:tcMar>
                </w:tcPr>
                <w:p w14:paraId="57D45552"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4368" w:type="dxa"/>
                  <w:tcMar>
                    <w:top w:w="56" w:type="dxa"/>
                    <w:left w:w="56" w:type="dxa"/>
                    <w:bottom w:w="56" w:type="dxa"/>
                    <w:right w:w="56" w:type="dxa"/>
                  </w:tcMar>
                </w:tcPr>
                <w:p w14:paraId="07DA0E26"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Підтримка педагога на різних етапах професійного розвитку</w:t>
                  </w:r>
                </w:p>
              </w:tc>
              <w:tc>
                <w:tcPr>
                  <w:tcW w:w="510" w:type="dxa"/>
                  <w:tcMar>
                    <w:top w:w="56" w:type="dxa"/>
                    <w:left w:w="56" w:type="dxa"/>
                    <w:bottom w:w="56" w:type="dxa"/>
                    <w:right w:w="56" w:type="dxa"/>
                  </w:tcMar>
                </w:tcPr>
                <w:p w14:paraId="535D75BC"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66" w:type="dxa"/>
                  <w:tcMar>
                    <w:top w:w="56" w:type="dxa"/>
                    <w:left w:w="56" w:type="dxa"/>
                    <w:bottom w:w="56" w:type="dxa"/>
                    <w:right w:w="56" w:type="dxa"/>
                  </w:tcMar>
                </w:tcPr>
                <w:p w14:paraId="437A9466"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509BE47F"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0" w:type="dxa"/>
                  <w:tcMar>
                    <w:top w:w="56" w:type="dxa"/>
                    <w:left w:w="56" w:type="dxa"/>
                    <w:bottom w:w="56" w:type="dxa"/>
                    <w:right w:w="56" w:type="dxa"/>
                  </w:tcMar>
                </w:tcPr>
                <w:p w14:paraId="0799B501"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37E5F394" w14:textId="77777777">
              <w:tc>
                <w:tcPr>
                  <w:tcW w:w="511" w:type="dxa"/>
                  <w:tcMar>
                    <w:top w:w="56" w:type="dxa"/>
                    <w:left w:w="56" w:type="dxa"/>
                    <w:bottom w:w="56" w:type="dxa"/>
                    <w:right w:w="56" w:type="dxa"/>
                  </w:tcMar>
                </w:tcPr>
                <w:p w14:paraId="56D09F95"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4368" w:type="dxa"/>
                  <w:tcMar>
                    <w:top w:w="56" w:type="dxa"/>
                    <w:left w:w="56" w:type="dxa"/>
                    <w:bottom w:w="56" w:type="dxa"/>
                    <w:right w:w="56" w:type="dxa"/>
                  </w:tcMar>
                </w:tcPr>
                <w:p w14:paraId="1C8706D9"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Рефлексія професійного розвитку педагога</w:t>
                  </w:r>
                </w:p>
              </w:tc>
              <w:tc>
                <w:tcPr>
                  <w:tcW w:w="510" w:type="dxa"/>
                  <w:tcMar>
                    <w:top w:w="56" w:type="dxa"/>
                    <w:left w:w="56" w:type="dxa"/>
                    <w:bottom w:w="56" w:type="dxa"/>
                    <w:right w:w="56" w:type="dxa"/>
                  </w:tcMar>
                </w:tcPr>
                <w:p w14:paraId="031E8602"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66" w:type="dxa"/>
                  <w:tcMar>
                    <w:top w:w="56" w:type="dxa"/>
                    <w:left w:w="56" w:type="dxa"/>
                    <w:bottom w:w="56" w:type="dxa"/>
                    <w:right w:w="56" w:type="dxa"/>
                  </w:tcMar>
                </w:tcPr>
                <w:p w14:paraId="45079FAB"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50852BA7"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0" w:type="dxa"/>
                  <w:tcMar>
                    <w:top w:w="56" w:type="dxa"/>
                    <w:left w:w="56" w:type="dxa"/>
                    <w:bottom w:w="56" w:type="dxa"/>
                    <w:right w:w="56" w:type="dxa"/>
                  </w:tcMar>
                </w:tcPr>
                <w:p w14:paraId="1FE88FEB"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14833AE9" w14:textId="77777777">
              <w:tc>
                <w:tcPr>
                  <w:tcW w:w="511" w:type="dxa"/>
                  <w:tcMar>
                    <w:top w:w="56" w:type="dxa"/>
                    <w:left w:w="56" w:type="dxa"/>
                    <w:bottom w:w="56" w:type="dxa"/>
                    <w:right w:w="56" w:type="dxa"/>
                  </w:tcMar>
                </w:tcPr>
                <w:p w14:paraId="0BBE3A01"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4368" w:type="dxa"/>
                  <w:tcMar>
                    <w:top w:w="56" w:type="dxa"/>
                    <w:left w:w="56" w:type="dxa"/>
                    <w:bottom w:w="56" w:type="dxa"/>
                    <w:right w:w="56" w:type="dxa"/>
                  </w:tcMar>
                </w:tcPr>
                <w:p w14:paraId="1BC3E58C"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3. Психологічний супровід освітнього процесу в Новій українській школі</w:t>
                  </w:r>
                </w:p>
              </w:tc>
              <w:tc>
                <w:tcPr>
                  <w:tcW w:w="510" w:type="dxa"/>
                  <w:tcMar>
                    <w:top w:w="56" w:type="dxa"/>
                    <w:left w:w="56" w:type="dxa"/>
                    <w:bottom w:w="56" w:type="dxa"/>
                    <w:right w:w="56" w:type="dxa"/>
                  </w:tcMar>
                </w:tcPr>
                <w:p w14:paraId="4549F3A4" w14:textId="77777777" w:rsidR="00923B19" w:rsidRDefault="00923B19">
                  <w:pPr>
                    <w:spacing w:line="240" w:lineRule="auto"/>
                    <w:jc w:val="center"/>
                    <w:rPr>
                      <w:rFonts w:ascii="Times New Roman" w:eastAsia="Times New Roman" w:hAnsi="Times New Roman" w:cs="Times New Roman"/>
                      <w:b/>
                      <w:bCs/>
                      <w:sz w:val="24"/>
                      <w:szCs w:val="24"/>
                    </w:rPr>
                  </w:pPr>
                </w:p>
              </w:tc>
              <w:tc>
                <w:tcPr>
                  <w:tcW w:w="566" w:type="dxa"/>
                  <w:tcMar>
                    <w:top w:w="56" w:type="dxa"/>
                    <w:left w:w="56" w:type="dxa"/>
                    <w:bottom w:w="56" w:type="dxa"/>
                    <w:right w:w="56" w:type="dxa"/>
                  </w:tcMar>
                </w:tcPr>
                <w:p w14:paraId="4114B4DE" w14:textId="77777777" w:rsidR="00923B19" w:rsidRDefault="00923B19">
                  <w:pPr>
                    <w:spacing w:line="240" w:lineRule="auto"/>
                    <w:jc w:val="center"/>
                    <w:rPr>
                      <w:rFonts w:ascii="Times New Roman" w:eastAsia="Times New Roman" w:hAnsi="Times New Roman" w:cs="Times New Roman"/>
                      <w:b/>
                      <w:bCs/>
                      <w:sz w:val="24"/>
                      <w:szCs w:val="24"/>
                    </w:rPr>
                  </w:pPr>
                </w:p>
              </w:tc>
              <w:tc>
                <w:tcPr>
                  <w:tcW w:w="510" w:type="dxa"/>
                  <w:tcMar>
                    <w:top w:w="56" w:type="dxa"/>
                    <w:left w:w="56" w:type="dxa"/>
                    <w:bottom w:w="56" w:type="dxa"/>
                    <w:right w:w="56" w:type="dxa"/>
                  </w:tcMar>
                </w:tcPr>
                <w:p w14:paraId="526B7DC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510" w:type="dxa"/>
                  <w:tcMar>
                    <w:top w:w="56" w:type="dxa"/>
                    <w:left w:w="56" w:type="dxa"/>
                    <w:bottom w:w="56" w:type="dxa"/>
                    <w:right w:w="56" w:type="dxa"/>
                  </w:tcMar>
                </w:tcPr>
                <w:p w14:paraId="00C4AF3C"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r>
            <w:tr w:rsidR="00923B19" w14:paraId="681637FF" w14:textId="77777777">
              <w:tc>
                <w:tcPr>
                  <w:tcW w:w="511" w:type="dxa"/>
                  <w:tcMar>
                    <w:top w:w="56" w:type="dxa"/>
                    <w:left w:w="56" w:type="dxa"/>
                    <w:bottom w:w="56" w:type="dxa"/>
                    <w:right w:w="56" w:type="dxa"/>
                  </w:tcMar>
                </w:tcPr>
                <w:p w14:paraId="0977B346"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4368" w:type="dxa"/>
                  <w:tcMar>
                    <w:top w:w="56" w:type="dxa"/>
                    <w:left w:w="56" w:type="dxa"/>
                    <w:bottom w:w="56" w:type="dxa"/>
                    <w:right w:w="56" w:type="dxa"/>
                  </w:tcMar>
                </w:tcPr>
                <w:p w14:paraId="50252D01"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емоційного інтелекту учасників освітнього процесу</w:t>
                  </w:r>
                </w:p>
              </w:tc>
              <w:tc>
                <w:tcPr>
                  <w:tcW w:w="510" w:type="dxa"/>
                  <w:tcMar>
                    <w:top w:w="56" w:type="dxa"/>
                    <w:left w:w="56" w:type="dxa"/>
                    <w:bottom w:w="56" w:type="dxa"/>
                    <w:right w:w="56" w:type="dxa"/>
                  </w:tcMar>
                </w:tcPr>
                <w:p w14:paraId="3D3C53C5"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4E668AFA"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EEE6D90"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2BEE17DD"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534158DE" w14:textId="77777777">
              <w:tc>
                <w:tcPr>
                  <w:tcW w:w="511" w:type="dxa"/>
                  <w:tcMar>
                    <w:top w:w="56" w:type="dxa"/>
                    <w:left w:w="56" w:type="dxa"/>
                    <w:bottom w:w="56" w:type="dxa"/>
                    <w:right w:w="56" w:type="dxa"/>
                  </w:tcMar>
                </w:tcPr>
                <w:p w14:paraId="376F331D"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4368" w:type="dxa"/>
                  <w:tcMar>
                    <w:top w:w="56" w:type="dxa"/>
                    <w:left w:w="56" w:type="dxa"/>
                    <w:bottom w:w="56" w:type="dxa"/>
                    <w:right w:w="56" w:type="dxa"/>
                  </w:tcMar>
                </w:tcPr>
                <w:p w14:paraId="4008B494"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психологічної компетентності педагогічного працівника</w:t>
                  </w:r>
                </w:p>
              </w:tc>
              <w:tc>
                <w:tcPr>
                  <w:tcW w:w="510" w:type="dxa"/>
                  <w:tcMar>
                    <w:top w:w="56" w:type="dxa"/>
                    <w:left w:w="56" w:type="dxa"/>
                    <w:bottom w:w="56" w:type="dxa"/>
                    <w:right w:w="56" w:type="dxa"/>
                  </w:tcMar>
                </w:tcPr>
                <w:p w14:paraId="290471D3"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2A8F803F"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5E37CD7F"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1DD36E76"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29FD4F17" w14:textId="77777777">
              <w:tc>
                <w:tcPr>
                  <w:tcW w:w="511" w:type="dxa"/>
                  <w:tcMar>
                    <w:top w:w="56" w:type="dxa"/>
                    <w:left w:w="56" w:type="dxa"/>
                    <w:bottom w:w="56" w:type="dxa"/>
                    <w:right w:w="56" w:type="dxa"/>
                  </w:tcMar>
                </w:tcPr>
                <w:p w14:paraId="0CFB18BD"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w:t>
                  </w:r>
                </w:p>
              </w:tc>
              <w:tc>
                <w:tcPr>
                  <w:tcW w:w="4368" w:type="dxa"/>
                  <w:tcMar>
                    <w:top w:w="56" w:type="dxa"/>
                    <w:left w:w="56" w:type="dxa"/>
                    <w:bottom w:w="56" w:type="dxa"/>
                    <w:right w:w="56" w:type="dxa"/>
                  </w:tcMar>
                </w:tcPr>
                <w:p w14:paraId="17F0C734"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психологічно безпечного освітнього середовища</w:t>
                  </w:r>
                </w:p>
              </w:tc>
              <w:tc>
                <w:tcPr>
                  <w:tcW w:w="510" w:type="dxa"/>
                  <w:tcMar>
                    <w:top w:w="56" w:type="dxa"/>
                    <w:left w:w="56" w:type="dxa"/>
                    <w:bottom w:w="56" w:type="dxa"/>
                    <w:right w:w="56" w:type="dxa"/>
                  </w:tcMar>
                </w:tcPr>
                <w:p w14:paraId="0B16E6BE"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089EBA21"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C5732D1"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484569EC"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0F6563AE" w14:textId="77777777">
              <w:tc>
                <w:tcPr>
                  <w:tcW w:w="511" w:type="dxa"/>
                  <w:tcMar>
                    <w:top w:w="56" w:type="dxa"/>
                    <w:left w:w="56" w:type="dxa"/>
                    <w:bottom w:w="56" w:type="dxa"/>
                    <w:right w:w="56" w:type="dxa"/>
                  </w:tcMar>
                </w:tcPr>
                <w:p w14:paraId="75CFDC5A"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4368" w:type="dxa"/>
                  <w:tcMar>
                    <w:top w:w="56" w:type="dxa"/>
                    <w:left w:w="56" w:type="dxa"/>
                    <w:bottom w:w="56" w:type="dxa"/>
                    <w:right w:w="56" w:type="dxa"/>
                  </w:tcMar>
                </w:tcPr>
                <w:p w14:paraId="42454EF9"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Запобігання професійному та емоційному вигоранню педагогічних працівників</w:t>
                  </w:r>
                </w:p>
              </w:tc>
              <w:tc>
                <w:tcPr>
                  <w:tcW w:w="510" w:type="dxa"/>
                  <w:tcMar>
                    <w:top w:w="56" w:type="dxa"/>
                    <w:left w:w="56" w:type="dxa"/>
                    <w:bottom w:w="56" w:type="dxa"/>
                    <w:right w:w="56" w:type="dxa"/>
                  </w:tcMar>
                </w:tcPr>
                <w:p w14:paraId="77F37E0C"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53377929"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122FFBD4"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55DCB700"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4B0E3AD1" w14:textId="77777777">
              <w:tc>
                <w:tcPr>
                  <w:tcW w:w="511" w:type="dxa"/>
                  <w:tcMar>
                    <w:top w:w="56" w:type="dxa"/>
                    <w:left w:w="56" w:type="dxa"/>
                    <w:bottom w:w="56" w:type="dxa"/>
                    <w:right w:w="56" w:type="dxa"/>
                  </w:tcMar>
                </w:tcPr>
                <w:p w14:paraId="3FADB42C"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4368" w:type="dxa"/>
                  <w:tcMar>
                    <w:top w:w="56" w:type="dxa"/>
                    <w:left w:w="56" w:type="dxa"/>
                    <w:bottom w:w="56" w:type="dxa"/>
                    <w:right w:w="56" w:type="dxa"/>
                  </w:tcMar>
                </w:tcPr>
                <w:p w14:paraId="05E5CB0A"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4. Безпечне освітнє середовище в мирний час та в умовах надзвичайних ситуацій</w:t>
                  </w:r>
                </w:p>
              </w:tc>
              <w:tc>
                <w:tcPr>
                  <w:tcW w:w="510" w:type="dxa"/>
                  <w:tcMar>
                    <w:top w:w="56" w:type="dxa"/>
                    <w:left w:w="56" w:type="dxa"/>
                    <w:bottom w:w="56" w:type="dxa"/>
                    <w:right w:w="56" w:type="dxa"/>
                  </w:tcMar>
                </w:tcPr>
                <w:p w14:paraId="5BAAE3F2"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566" w:type="dxa"/>
                  <w:tcMar>
                    <w:top w:w="56" w:type="dxa"/>
                    <w:left w:w="56" w:type="dxa"/>
                    <w:bottom w:w="56" w:type="dxa"/>
                    <w:right w:w="56" w:type="dxa"/>
                  </w:tcMar>
                </w:tcPr>
                <w:p w14:paraId="45F7A649"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10" w:type="dxa"/>
                  <w:tcMar>
                    <w:top w:w="56" w:type="dxa"/>
                    <w:left w:w="56" w:type="dxa"/>
                    <w:bottom w:w="56" w:type="dxa"/>
                    <w:right w:w="56" w:type="dxa"/>
                  </w:tcMar>
                </w:tcPr>
                <w:p w14:paraId="48B32386" w14:textId="77777777" w:rsidR="00923B19" w:rsidRDefault="00923B19">
                  <w:pPr>
                    <w:spacing w:line="240" w:lineRule="auto"/>
                    <w:jc w:val="center"/>
                    <w:rPr>
                      <w:rFonts w:ascii="Times New Roman" w:eastAsia="Times New Roman" w:hAnsi="Times New Roman" w:cs="Times New Roman"/>
                      <w:b/>
                      <w:bCs/>
                      <w:sz w:val="24"/>
                      <w:szCs w:val="24"/>
                    </w:rPr>
                  </w:pPr>
                </w:p>
              </w:tc>
              <w:tc>
                <w:tcPr>
                  <w:tcW w:w="510" w:type="dxa"/>
                  <w:tcMar>
                    <w:top w:w="56" w:type="dxa"/>
                    <w:left w:w="56" w:type="dxa"/>
                    <w:bottom w:w="56" w:type="dxa"/>
                    <w:right w:w="56" w:type="dxa"/>
                  </w:tcMar>
                </w:tcPr>
                <w:p w14:paraId="1B669FD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r>
            <w:tr w:rsidR="00923B19" w14:paraId="2FE9DC6F" w14:textId="77777777">
              <w:tc>
                <w:tcPr>
                  <w:tcW w:w="511" w:type="dxa"/>
                  <w:tcMar>
                    <w:top w:w="56" w:type="dxa"/>
                    <w:left w:w="56" w:type="dxa"/>
                    <w:bottom w:w="56" w:type="dxa"/>
                    <w:right w:w="56" w:type="dxa"/>
                  </w:tcMar>
                </w:tcPr>
                <w:p w14:paraId="7BF3439B"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4368" w:type="dxa"/>
                  <w:tcMar>
                    <w:top w:w="56" w:type="dxa"/>
                    <w:left w:w="56" w:type="dxa"/>
                    <w:bottom w:w="56" w:type="dxa"/>
                    <w:right w:w="56" w:type="dxa"/>
                  </w:tcMar>
                </w:tcPr>
                <w:p w14:paraId="3E758FCA"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поведінки в умовах надзвичайних ситуацій</w:t>
                  </w:r>
                </w:p>
              </w:tc>
              <w:tc>
                <w:tcPr>
                  <w:tcW w:w="510" w:type="dxa"/>
                  <w:tcMar>
                    <w:top w:w="56" w:type="dxa"/>
                    <w:left w:w="56" w:type="dxa"/>
                    <w:bottom w:w="56" w:type="dxa"/>
                    <w:right w:w="56" w:type="dxa"/>
                  </w:tcMar>
                </w:tcPr>
                <w:p w14:paraId="3F1A033D"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6" w:type="dxa"/>
                  <w:tcMar>
                    <w:top w:w="56" w:type="dxa"/>
                    <w:left w:w="56" w:type="dxa"/>
                    <w:bottom w:w="56" w:type="dxa"/>
                    <w:right w:w="56" w:type="dxa"/>
                  </w:tcMar>
                </w:tcPr>
                <w:p w14:paraId="63FB003E"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2F45367F"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0D48762A"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40FE9923" w14:textId="77777777">
              <w:tc>
                <w:tcPr>
                  <w:tcW w:w="511" w:type="dxa"/>
                  <w:tcMar>
                    <w:top w:w="56" w:type="dxa"/>
                    <w:left w:w="56" w:type="dxa"/>
                    <w:bottom w:w="56" w:type="dxa"/>
                    <w:right w:w="56" w:type="dxa"/>
                  </w:tcMar>
                </w:tcPr>
                <w:p w14:paraId="39BA6A7D"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4368" w:type="dxa"/>
                  <w:tcMar>
                    <w:top w:w="56" w:type="dxa"/>
                    <w:left w:w="56" w:type="dxa"/>
                    <w:bottom w:w="56" w:type="dxa"/>
                    <w:right w:w="56" w:type="dxa"/>
                  </w:tcMar>
                </w:tcPr>
                <w:p w14:paraId="3F9400EC"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Дії у разі виникнення надзвичайних ситуацій. Домедична допомога: ключові аспекти</w:t>
                  </w:r>
                </w:p>
              </w:tc>
              <w:tc>
                <w:tcPr>
                  <w:tcW w:w="510" w:type="dxa"/>
                  <w:tcMar>
                    <w:top w:w="56" w:type="dxa"/>
                    <w:left w:w="56" w:type="dxa"/>
                    <w:bottom w:w="56" w:type="dxa"/>
                    <w:right w:w="56" w:type="dxa"/>
                  </w:tcMar>
                </w:tcPr>
                <w:p w14:paraId="2BF42A76"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510DCAB5"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1926536E"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6E5B55FC"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65B16C66" w14:textId="77777777">
              <w:tc>
                <w:tcPr>
                  <w:tcW w:w="511" w:type="dxa"/>
                  <w:tcMar>
                    <w:top w:w="56" w:type="dxa"/>
                    <w:left w:w="56" w:type="dxa"/>
                    <w:bottom w:w="56" w:type="dxa"/>
                    <w:right w:w="56" w:type="dxa"/>
                  </w:tcMar>
                </w:tcPr>
                <w:p w14:paraId="02459F79"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4368" w:type="dxa"/>
                  <w:tcMar>
                    <w:top w:w="56" w:type="dxa"/>
                    <w:left w:w="56" w:type="dxa"/>
                    <w:bottom w:w="56" w:type="dxa"/>
                    <w:right w:w="56" w:type="dxa"/>
                  </w:tcMar>
                </w:tcPr>
                <w:p w14:paraId="44038A92"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Мінна безпека. Правила поведінки з вибухонебезпечними предметами</w:t>
                  </w:r>
                </w:p>
              </w:tc>
              <w:tc>
                <w:tcPr>
                  <w:tcW w:w="510" w:type="dxa"/>
                  <w:tcMar>
                    <w:top w:w="56" w:type="dxa"/>
                    <w:left w:w="56" w:type="dxa"/>
                    <w:bottom w:w="56" w:type="dxa"/>
                    <w:right w:w="56" w:type="dxa"/>
                  </w:tcMar>
                </w:tcPr>
                <w:p w14:paraId="56E7E3EC"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6" w:type="dxa"/>
                  <w:tcMar>
                    <w:top w:w="56" w:type="dxa"/>
                    <w:left w:w="56" w:type="dxa"/>
                    <w:bottom w:w="56" w:type="dxa"/>
                    <w:right w:w="56" w:type="dxa"/>
                  </w:tcMar>
                </w:tcPr>
                <w:p w14:paraId="191FC042"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721F708D"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3B2DC37D"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68052880" w14:textId="77777777">
              <w:trPr>
                <w:trHeight w:val="305"/>
              </w:trPr>
              <w:tc>
                <w:tcPr>
                  <w:tcW w:w="511" w:type="dxa"/>
                  <w:tcMar>
                    <w:top w:w="56" w:type="dxa"/>
                    <w:left w:w="56" w:type="dxa"/>
                    <w:bottom w:w="56" w:type="dxa"/>
                    <w:right w:w="56" w:type="dxa"/>
                  </w:tcMar>
                </w:tcPr>
                <w:p w14:paraId="629864A9"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c>
                <w:tcPr>
                  <w:tcW w:w="4368" w:type="dxa"/>
                  <w:tcMar>
                    <w:top w:w="56" w:type="dxa"/>
                    <w:left w:w="56" w:type="dxa"/>
                    <w:bottom w:w="56" w:type="dxa"/>
                    <w:right w:w="56" w:type="dxa"/>
                  </w:tcMar>
                </w:tcPr>
                <w:p w14:paraId="0B5A9EE9"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5. STEM в умовах модернізації системи освіти</w:t>
                  </w:r>
                </w:p>
              </w:tc>
              <w:tc>
                <w:tcPr>
                  <w:tcW w:w="510" w:type="dxa"/>
                  <w:tcMar>
                    <w:top w:w="56" w:type="dxa"/>
                    <w:left w:w="56" w:type="dxa"/>
                    <w:bottom w:w="56" w:type="dxa"/>
                    <w:right w:w="56" w:type="dxa"/>
                  </w:tcMar>
                </w:tcPr>
                <w:p w14:paraId="2E8EF942"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66" w:type="dxa"/>
                  <w:tcMar>
                    <w:top w:w="56" w:type="dxa"/>
                    <w:left w:w="56" w:type="dxa"/>
                    <w:bottom w:w="56" w:type="dxa"/>
                    <w:right w:w="56" w:type="dxa"/>
                  </w:tcMar>
                </w:tcPr>
                <w:p w14:paraId="3DFD1DB0" w14:textId="77777777" w:rsidR="00923B19" w:rsidRDefault="00923B19">
                  <w:pPr>
                    <w:spacing w:line="240" w:lineRule="auto"/>
                    <w:jc w:val="center"/>
                    <w:rPr>
                      <w:rFonts w:ascii="Times New Roman" w:eastAsia="Times New Roman" w:hAnsi="Times New Roman" w:cs="Times New Roman"/>
                      <w:b/>
                      <w:bCs/>
                      <w:sz w:val="24"/>
                      <w:szCs w:val="24"/>
                    </w:rPr>
                  </w:pPr>
                </w:p>
              </w:tc>
              <w:tc>
                <w:tcPr>
                  <w:tcW w:w="510" w:type="dxa"/>
                  <w:tcMar>
                    <w:top w:w="56" w:type="dxa"/>
                    <w:left w:w="56" w:type="dxa"/>
                    <w:bottom w:w="56" w:type="dxa"/>
                    <w:right w:w="56" w:type="dxa"/>
                  </w:tcMar>
                </w:tcPr>
                <w:p w14:paraId="3268B212"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510" w:type="dxa"/>
                  <w:tcMar>
                    <w:top w:w="56" w:type="dxa"/>
                    <w:left w:w="56" w:type="dxa"/>
                    <w:bottom w:w="56" w:type="dxa"/>
                    <w:right w:w="56" w:type="dxa"/>
                  </w:tcMar>
                </w:tcPr>
                <w:p w14:paraId="75841ACD"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r>
            <w:tr w:rsidR="00923B19" w14:paraId="7B6AFA22" w14:textId="77777777">
              <w:tc>
                <w:tcPr>
                  <w:tcW w:w="511" w:type="dxa"/>
                  <w:tcMar>
                    <w:top w:w="56" w:type="dxa"/>
                    <w:left w:w="56" w:type="dxa"/>
                    <w:bottom w:w="56" w:type="dxa"/>
                    <w:right w:w="56" w:type="dxa"/>
                  </w:tcMar>
                </w:tcPr>
                <w:p w14:paraId="28EFA46C"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4368"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14:paraId="0C83889F"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STEM-освіта: моделі, технології, практика</w:t>
                  </w:r>
                </w:p>
              </w:tc>
              <w:tc>
                <w:tcPr>
                  <w:tcW w:w="510" w:type="dxa"/>
                  <w:tcMar>
                    <w:top w:w="56" w:type="dxa"/>
                    <w:left w:w="56" w:type="dxa"/>
                    <w:bottom w:w="56" w:type="dxa"/>
                    <w:right w:w="56" w:type="dxa"/>
                  </w:tcMar>
                </w:tcPr>
                <w:p w14:paraId="2D1CF6E2"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6" w:type="dxa"/>
                  <w:tcMar>
                    <w:top w:w="56" w:type="dxa"/>
                    <w:left w:w="56" w:type="dxa"/>
                    <w:bottom w:w="56" w:type="dxa"/>
                    <w:right w:w="56" w:type="dxa"/>
                  </w:tcMar>
                </w:tcPr>
                <w:p w14:paraId="4B37FBA4"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3DBD9D9E"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2E54847A"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0229049C" w14:textId="77777777">
              <w:tc>
                <w:tcPr>
                  <w:tcW w:w="511" w:type="dxa"/>
                  <w:tcMar>
                    <w:top w:w="56" w:type="dxa"/>
                    <w:left w:w="56" w:type="dxa"/>
                    <w:bottom w:w="56" w:type="dxa"/>
                    <w:right w:w="56" w:type="dxa"/>
                  </w:tcMar>
                </w:tcPr>
                <w:p w14:paraId="520AE4EF"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4368"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06FD84F6"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Віртуальна та доповнена реальність як технології STEM-освіти</w:t>
                  </w:r>
                </w:p>
              </w:tc>
              <w:tc>
                <w:tcPr>
                  <w:tcW w:w="510" w:type="dxa"/>
                  <w:tcMar>
                    <w:top w:w="56" w:type="dxa"/>
                    <w:left w:w="56" w:type="dxa"/>
                    <w:bottom w:w="56" w:type="dxa"/>
                    <w:right w:w="56" w:type="dxa"/>
                  </w:tcMar>
                </w:tcPr>
                <w:p w14:paraId="46E28691"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7B51412A"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773DD5F3"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1A45C87C"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69D09012" w14:textId="77777777">
              <w:tc>
                <w:tcPr>
                  <w:tcW w:w="511" w:type="dxa"/>
                  <w:tcMar>
                    <w:top w:w="56" w:type="dxa"/>
                    <w:left w:w="56" w:type="dxa"/>
                    <w:bottom w:w="56" w:type="dxa"/>
                    <w:right w:w="56" w:type="dxa"/>
                  </w:tcMar>
                </w:tcPr>
                <w:p w14:paraId="7AA273B0"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4368"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453D2EC9"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Цифрові інтерактивні платформи як засоби STEM-освіти</w:t>
                  </w:r>
                </w:p>
              </w:tc>
              <w:tc>
                <w:tcPr>
                  <w:tcW w:w="510" w:type="dxa"/>
                  <w:tcMar>
                    <w:top w:w="56" w:type="dxa"/>
                    <w:left w:w="56" w:type="dxa"/>
                    <w:bottom w:w="56" w:type="dxa"/>
                    <w:right w:w="56" w:type="dxa"/>
                  </w:tcMar>
                </w:tcPr>
                <w:p w14:paraId="5738AB90"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341A8549"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7878106A"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311ABCFA"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0437A237" w14:textId="77777777">
              <w:tc>
                <w:tcPr>
                  <w:tcW w:w="511" w:type="dxa"/>
                  <w:tcMar>
                    <w:top w:w="56" w:type="dxa"/>
                    <w:left w:w="56" w:type="dxa"/>
                    <w:bottom w:w="56" w:type="dxa"/>
                    <w:right w:w="56" w:type="dxa"/>
                  </w:tcMar>
                </w:tcPr>
                <w:p w14:paraId="0133E6CC"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4368" w:type="dxa"/>
                  <w:tcMar>
                    <w:top w:w="56" w:type="dxa"/>
                    <w:left w:w="56" w:type="dxa"/>
                    <w:bottom w:w="56" w:type="dxa"/>
                    <w:right w:w="56" w:type="dxa"/>
                  </w:tcMar>
                </w:tcPr>
                <w:p w14:paraId="3F29D4EF"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6. Освіта дітей з особливими потребами</w:t>
                  </w:r>
                </w:p>
              </w:tc>
              <w:tc>
                <w:tcPr>
                  <w:tcW w:w="510" w:type="dxa"/>
                  <w:tcMar>
                    <w:top w:w="56" w:type="dxa"/>
                    <w:left w:w="56" w:type="dxa"/>
                    <w:bottom w:w="56" w:type="dxa"/>
                    <w:right w:w="56" w:type="dxa"/>
                  </w:tcMar>
                </w:tcPr>
                <w:p w14:paraId="42DAB0D6"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66" w:type="dxa"/>
                  <w:tcMar>
                    <w:top w:w="56" w:type="dxa"/>
                    <w:left w:w="56" w:type="dxa"/>
                    <w:bottom w:w="56" w:type="dxa"/>
                    <w:right w:w="56" w:type="dxa"/>
                  </w:tcMar>
                </w:tcPr>
                <w:p w14:paraId="5ABEE924" w14:textId="77777777" w:rsidR="00923B19" w:rsidRDefault="00923B19">
                  <w:pPr>
                    <w:spacing w:line="240" w:lineRule="auto"/>
                    <w:jc w:val="center"/>
                    <w:rPr>
                      <w:rFonts w:ascii="Times New Roman" w:eastAsia="Times New Roman" w:hAnsi="Times New Roman" w:cs="Times New Roman"/>
                      <w:b/>
                      <w:bCs/>
                      <w:sz w:val="24"/>
                      <w:szCs w:val="24"/>
                    </w:rPr>
                  </w:pPr>
                </w:p>
              </w:tc>
              <w:tc>
                <w:tcPr>
                  <w:tcW w:w="510" w:type="dxa"/>
                  <w:tcMar>
                    <w:top w:w="56" w:type="dxa"/>
                    <w:left w:w="56" w:type="dxa"/>
                    <w:bottom w:w="56" w:type="dxa"/>
                    <w:right w:w="56" w:type="dxa"/>
                  </w:tcMar>
                </w:tcPr>
                <w:p w14:paraId="6902FD6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10" w:type="dxa"/>
                  <w:tcMar>
                    <w:top w:w="56" w:type="dxa"/>
                    <w:left w:w="56" w:type="dxa"/>
                    <w:bottom w:w="56" w:type="dxa"/>
                    <w:right w:w="56" w:type="dxa"/>
                  </w:tcMar>
                </w:tcPr>
                <w:p w14:paraId="32BFD413"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923B19" w14:paraId="486901D3" w14:textId="77777777">
              <w:tc>
                <w:tcPr>
                  <w:tcW w:w="511" w:type="dxa"/>
                  <w:tcMar>
                    <w:top w:w="56" w:type="dxa"/>
                    <w:left w:w="56" w:type="dxa"/>
                    <w:bottom w:w="56" w:type="dxa"/>
                    <w:right w:w="56" w:type="dxa"/>
                  </w:tcMar>
                </w:tcPr>
                <w:p w14:paraId="6556CC21"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4368" w:type="dxa"/>
                  <w:tcMar>
                    <w:top w:w="56" w:type="dxa"/>
                    <w:left w:w="56" w:type="dxa"/>
                    <w:bottom w:w="56" w:type="dxa"/>
                    <w:right w:w="56" w:type="dxa"/>
                  </w:tcMar>
                </w:tcPr>
                <w:p w14:paraId="4DE1F803"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Нормативно-правове забезпечення щодо  організації інклюзивного навчання в Україні </w:t>
                  </w:r>
                </w:p>
              </w:tc>
              <w:tc>
                <w:tcPr>
                  <w:tcW w:w="510" w:type="dxa"/>
                  <w:tcMar>
                    <w:top w:w="56" w:type="dxa"/>
                    <w:left w:w="56" w:type="dxa"/>
                    <w:bottom w:w="56" w:type="dxa"/>
                    <w:right w:w="56" w:type="dxa"/>
                  </w:tcMar>
                </w:tcPr>
                <w:p w14:paraId="70F465C0"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6" w:type="dxa"/>
                  <w:tcMar>
                    <w:top w:w="56" w:type="dxa"/>
                    <w:left w:w="56" w:type="dxa"/>
                    <w:bottom w:w="56" w:type="dxa"/>
                    <w:right w:w="56" w:type="dxa"/>
                  </w:tcMar>
                </w:tcPr>
                <w:p w14:paraId="6AF06EB5"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24D40E9D"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7641766C"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7877D33F" w14:textId="77777777">
              <w:tc>
                <w:tcPr>
                  <w:tcW w:w="511" w:type="dxa"/>
                  <w:tcMar>
                    <w:top w:w="56" w:type="dxa"/>
                    <w:left w:w="56" w:type="dxa"/>
                    <w:bottom w:w="56" w:type="dxa"/>
                    <w:right w:w="56" w:type="dxa"/>
                  </w:tcMar>
                </w:tcPr>
                <w:p w14:paraId="7F77C767"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4368" w:type="dxa"/>
                  <w:tcMar>
                    <w:top w:w="56" w:type="dxa"/>
                    <w:left w:w="56" w:type="dxa"/>
                    <w:bottom w:w="56" w:type="dxa"/>
                    <w:right w:w="56" w:type="dxa"/>
                  </w:tcMar>
                </w:tcPr>
                <w:p w14:paraId="3129ACC3"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Актуальні підходи до навчання дітей з особливими освітніми потребами</w:t>
                  </w:r>
                </w:p>
              </w:tc>
              <w:tc>
                <w:tcPr>
                  <w:tcW w:w="510" w:type="dxa"/>
                  <w:tcMar>
                    <w:top w:w="56" w:type="dxa"/>
                    <w:left w:w="56" w:type="dxa"/>
                    <w:bottom w:w="56" w:type="dxa"/>
                    <w:right w:w="56" w:type="dxa"/>
                  </w:tcMar>
                </w:tcPr>
                <w:p w14:paraId="26D56F83"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6523B0AE"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253DF6FA"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5538A0A6"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4EC0DE54" w14:textId="77777777">
              <w:tc>
                <w:tcPr>
                  <w:tcW w:w="511" w:type="dxa"/>
                  <w:tcMar>
                    <w:top w:w="56" w:type="dxa"/>
                    <w:left w:w="56" w:type="dxa"/>
                    <w:bottom w:w="56" w:type="dxa"/>
                    <w:right w:w="56" w:type="dxa"/>
                  </w:tcMar>
                </w:tcPr>
                <w:p w14:paraId="27F01B03"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4368" w:type="dxa"/>
                  <w:tcMar>
                    <w:top w:w="56" w:type="dxa"/>
                    <w:left w:w="56" w:type="dxa"/>
                    <w:bottom w:w="56" w:type="dxa"/>
                    <w:right w:w="56" w:type="dxa"/>
                  </w:tcMar>
                </w:tcPr>
                <w:p w14:paraId="41491722"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Модуль 7. Цифрові технології в освітньому процесі </w:t>
                  </w:r>
                </w:p>
              </w:tc>
              <w:tc>
                <w:tcPr>
                  <w:tcW w:w="510" w:type="dxa"/>
                  <w:tcMar>
                    <w:top w:w="56" w:type="dxa"/>
                    <w:left w:w="56" w:type="dxa"/>
                    <w:bottom w:w="56" w:type="dxa"/>
                    <w:right w:w="56" w:type="dxa"/>
                  </w:tcMar>
                </w:tcPr>
                <w:p w14:paraId="2C095369" w14:textId="77777777" w:rsidR="00923B19" w:rsidRDefault="00923B19">
                  <w:pPr>
                    <w:spacing w:line="240" w:lineRule="auto"/>
                    <w:jc w:val="center"/>
                    <w:rPr>
                      <w:rFonts w:ascii="Times New Roman" w:eastAsia="Times New Roman" w:hAnsi="Times New Roman" w:cs="Times New Roman"/>
                      <w:b/>
                      <w:bCs/>
                      <w:sz w:val="24"/>
                      <w:szCs w:val="24"/>
                    </w:rPr>
                  </w:pPr>
                </w:p>
              </w:tc>
              <w:tc>
                <w:tcPr>
                  <w:tcW w:w="566" w:type="dxa"/>
                  <w:tcMar>
                    <w:top w:w="56" w:type="dxa"/>
                    <w:left w:w="56" w:type="dxa"/>
                    <w:bottom w:w="56" w:type="dxa"/>
                    <w:right w:w="56" w:type="dxa"/>
                  </w:tcMar>
                </w:tcPr>
                <w:p w14:paraId="7CD1B7BC" w14:textId="77777777" w:rsidR="00923B19" w:rsidRDefault="00923B19">
                  <w:pPr>
                    <w:spacing w:line="240" w:lineRule="auto"/>
                    <w:jc w:val="center"/>
                    <w:rPr>
                      <w:rFonts w:ascii="Times New Roman" w:eastAsia="Times New Roman" w:hAnsi="Times New Roman" w:cs="Times New Roman"/>
                      <w:b/>
                      <w:bCs/>
                      <w:sz w:val="24"/>
                      <w:szCs w:val="24"/>
                    </w:rPr>
                  </w:pPr>
                </w:p>
              </w:tc>
              <w:tc>
                <w:tcPr>
                  <w:tcW w:w="510" w:type="dxa"/>
                  <w:tcMar>
                    <w:top w:w="56" w:type="dxa"/>
                    <w:left w:w="56" w:type="dxa"/>
                    <w:bottom w:w="56" w:type="dxa"/>
                    <w:right w:w="56" w:type="dxa"/>
                  </w:tcMar>
                </w:tcPr>
                <w:p w14:paraId="1482AA46"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510" w:type="dxa"/>
                  <w:tcMar>
                    <w:top w:w="56" w:type="dxa"/>
                    <w:left w:w="56" w:type="dxa"/>
                    <w:bottom w:w="56" w:type="dxa"/>
                    <w:right w:w="56" w:type="dxa"/>
                  </w:tcMar>
                </w:tcPr>
                <w:p w14:paraId="73CB0662"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923B19" w14:paraId="3CCC2C14" w14:textId="77777777">
              <w:tc>
                <w:tcPr>
                  <w:tcW w:w="511" w:type="dxa"/>
                  <w:tcMar>
                    <w:top w:w="56" w:type="dxa"/>
                    <w:left w:w="56" w:type="dxa"/>
                    <w:bottom w:w="56" w:type="dxa"/>
                    <w:right w:w="56" w:type="dxa"/>
                  </w:tcMar>
                </w:tcPr>
                <w:p w14:paraId="581E18C0"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c>
                <w:tcPr>
                  <w:tcW w:w="4368" w:type="dxa"/>
                  <w:tcMar>
                    <w:top w:w="56" w:type="dxa"/>
                    <w:left w:w="56" w:type="dxa"/>
                    <w:bottom w:w="56" w:type="dxa"/>
                    <w:right w:w="56" w:type="dxa"/>
                  </w:tcMar>
                </w:tcPr>
                <w:p w14:paraId="15A86E98"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Інформаційно-комунікаційні технології в НУШ</w:t>
                  </w:r>
                </w:p>
              </w:tc>
              <w:tc>
                <w:tcPr>
                  <w:tcW w:w="510" w:type="dxa"/>
                  <w:tcMar>
                    <w:top w:w="56" w:type="dxa"/>
                    <w:left w:w="56" w:type="dxa"/>
                    <w:bottom w:w="56" w:type="dxa"/>
                    <w:right w:w="56" w:type="dxa"/>
                  </w:tcMar>
                </w:tcPr>
                <w:p w14:paraId="79A785D2"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2AC5C9DE"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00DE17CE"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6343D841"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0AC9F21D" w14:textId="77777777">
              <w:tc>
                <w:tcPr>
                  <w:tcW w:w="511" w:type="dxa"/>
                  <w:tcMar>
                    <w:top w:w="56" w:type="dxa"/>
                    <w:left w:w="56" w:type="dxa"/>
                    <w:bottom w:w="56" w:type="dxa"/>
                    <w:right w:w="56" w:type="dxa"/>
                  </w:tcMar>
                </w:tcPr>
                <w:p w14:paraId="7FC3C0DF"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4368" w:type="dxa"/>
                  <w:tcMar>
                    <w:top w:w="56" w:type="dxa"/>
                    <w:left w:w="56" w:type="dxa"/>
                    <w:bottom w:w="56" w:type="dxa"/>
                    <w:right w:w="56" w:type="dxa"/>
                  </w:tcMar>
                </w:tcPr>
                <w:p w14:paraId="13CB2167"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Електронні (цифрові ресурси)</w:t>
                  </w:r>
                </w:p>
              </w:tc>
              <w:tc>
                <w:tcPr>
                  <w:tcW w:w="510" w:type="dxa"/>
                  <w:tcMar>
                    <w:top w:w="56" w:type="dxa"/>
                    <w:left w:w="56" w:type="dxa"/>
                    <w:bottom w:w="56" w:type="dxa"/>
                    <w:right w:w="56" w:type="dxa"/>
                  </w:tcMar>
                </w:tcPr>
                <w:p w14:paraId="72CD1F97"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4241E661"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75300142"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4DAD4201"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48157954" w14:textId="77777777">
              <w:tc>
                <w:tcPr>
                  <w:tcW w:w="511" w:type="dxa"/>
                  <w:tcMar>
                    <w:top w:w="56" w:type="dxa"/>
                    <w:left w:w="56" w:type="dxa"/>
                    <w:bottom w:w="56" w:type="dxa"/>
                    <w:right w:w="56" w:type="dxa"/>
                  </w:tcMar>
                </w:tcPr>
                <w:p w14:paraId="0059FC89"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4368" w:type="dxa"/>
                  <w:tcMar>
                    <w:top w:w="56" w:type="dxa"/>
                    <w:left w:w="56" w:type="dxa"/>
                    <w:bottom w:w="56" w:type="dxa"/>
                    <w:right w:w="56" w:type="dxa"/>
                  </w:tcMar>
                </w:tcPr>
                <w:p w14:paraId="1739B783"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8. Фахова підготовка в контексті сучасних вимог</w:t>
                  </w:r>
                </w:p>
              </w:tc>
              <w:tc>
                <w:tcPr>
                  <w:tcW w:w="510" w:type="dxa"/>
                  <w:tcMar>
                    <w:top w:w="56" w:type="dxa"/>
                    <w:left w:w="56" w:type="dxa"/>
                    <w:bottom w:w="56" w:type="dxa"/>
                    <w:right w:w="56" w:type="dxa"/>
                  </w:tcMar>
                </w:tcPr>
                <w:p w14:paraId="1C41E8B9"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66" w:type="dxa"/>
                  <w:tcMar>
                    <w:top w:w="56" w:type="dxa"/>
                    <w:left w:w="56" w:type="dxa"/>
                    <w:bottom w:w="56" w:type="dxa"/>
                    <w:right w:w="56" w:type="dxa"/>
                  </w:tcMar>
                </w:tcPr>
                <w:p w14:paraId="2789B1AB"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10" w:type="dxa"/>
                  <w:tcMar>
                    <w:top w:w="56" w:type="dxa"/>
                    <w:left w:w="56" w:type="dxa"/>
                    <w:bottom w:w="56" w:type="dxa"/>
                    <w:right w:w="56" w:type="dxa"/>
                  </w:tcMar>
                </w:tcPr>
                <w:p w14:paraId="6871BC78"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w:t>
                  </w:r>
                </w:p>
              </w:tc>
              <w:tc>
                <w:tcPr>
                  <w:tcW w:w="510" w:type="dxa"/>
                  <w:tcMar>
                    <w:top w:w="56" w:type="dxa"/>
                    <w:left w:w="56" w:type="dxa"/>
                    <w:bottom w:w="56" w:type="dxa"/>
                    <w:right w:w="56" w:type="dxa"/>
                  </w:tcMar>
                </w:tcPr>
                <w:p w14:paraId="6E582F2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27</w:t>
                  </w:r>
                </w:p>
              </w:tc>
            </w:tr>
            <w:tr w:rsidR="00923B19" w14:paraId="290DC898" w14:textId="77777777">
              <w:tc>
                <w:tcPr>
                  <w:tcW w:w="511" w:type="dxa"/>
                  <w:tcMar>
                    <w:top w:w="56" w:type="dxa"/>
                    <w:left w:w="56" w:type="dxa"/>
                    <w:bottom w:w="56" w:type="dxa"/>
                    <w:right w:w="56" w:type="dxa"/>
                  </w:tcMar>
                </w:tcPr>
                <w:p w14:paraId="7ADC7217"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4368" w:type="dxa"/>
                  <w:tcMar>
                    <w:top w:w="56" w:type="dxa"/>
                    <w:left w:w="56" w:type="dxa"/>
                    <w:bottom w:w="56" w:type="dxa"/>
                    <w:right w:w="56" w:type="dxa"/>
                  </w:tcMar>
                </w:tcPr>
                <w:p w14:paraId="7611CFBE"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Інваріантний фаховий модуль. Організація освітнього процесу в групі подовженого дня</w:t>
                  </w:r>
                </w:p>
              </w:tc>
              <w:tc>
                <w:tcPr>
                  <w:tcW w:w="510" w:type="dxa"/>
                  <w:tcMar>
                    <w:top w:w="56" w:type="dxa"/>
                    <w:left w:w="56" w:type="dxa"/>
                    <w:bottom w:w="56" w:type="dxa"/>
                    <w:right w:w="56" w:type="dxa"/>
                  </w:tcMar>
                </w:tcPr>
                <w:p w14:paraId="245BA1BD" w14:textId="77777777" w:rsidR="00923B19" w:rsidRDefault="00000000">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566" w:type="dxa"/>
                  <w:tcMar>
                    <w:top w:w="56" w:type="dxa"/>
                    <w:left w:w="56" w:type="dxa"/>
                    <w:bottom w:w="56" w:type="dxa"/>
                    <w:right w:w="56" w:type="dxa"/>
                  </w:tcMar>
                </w:tcPr>
                <w:p w14:paraId="6A5890EC" w14:textId="77777777" w:rsidR="00923B19" w:rsidRDefault="00000000">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510" w:type="dxa"/>
                  <w:tcMar>
                    <w:top w:w="56" w:type="dxa"/>
                    <w:left w:w="56" w:type="dxa"/>
                    <w:bottom w:w="56" w:type="dxa"/>
                    <w:right w:w="56" w:type="dxa"/>
                  </w:tcMar>
                </w:tcPr>
                <w:p w14:paraId="62BC8F97" w14:textId="77777777" w:rsidR="00923B19" w:rsidRDefault="00000000">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8</w:t>
                  </w:r>
                </w:p>
              </w:tc>
              <w:tc>
                <w:tcPr>
                  <w:tcW w:w="510" w:type="dxa"/>
                  <w:tcMar>
                    <w:top w:w="56" w:type="dxa"/>
                    <w:left w:w="56" w:type="dxa"/>
                    <w:bottom w:w="56" w:type="dxa"/>
                    <w:right w:w="56" w:type="dxa"/>
                  </w:tcMar>
                </w:tcPr>
                <w:p w14:paraId="76DD763C" w14:textId="77777777" w:rsidR="00923B19"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12</w:t>
                  </w:r>
                </w:p>
              </w:tc>
            </w:tr>
            <w:tr w:rsidR="00923B19" w14:paraId="0E1B4653" w14:textId="77777777">
              <w:tc>
                <w:tcPr>
                  <w:tcW w:w="511" w:type="dxa"/>
                  <w:tcMar>
                    <w:top w:w="56" w:type="dxa"/>
                    <w:left w:w="56" w:type="dxa"/>
                    <w:bottom w:w="56" w:type="dxa"/>
                    <w:right w:w="56" w:type="dxa"/>
                  </w:tcMar>
                </w:tcPr>
                <w:p w14:paraId="10D53F2C" w14:textId="77777777" w:rsidR="00923B19"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8.1.1</w:t>
                  </w:r>
                </w:p>
              </w:tc>
              <w:tc>
                <w:tcPr>
                  <w:tcW w:w="4368"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5FE52731"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Сучасне безпечне розвивальне освітнє  середовище групи подовженого дня </w:t>
                  </w:r>
                </w:p>
              </w:tc>
              <w:tc>
                <w:tcPr>
                  <w:tcW w:w="510" w:type="dxa"/>
                  <w:tcMar>
                    <w:top w:w="56" w:type="dxa"/>
                    <w:left w:w="56" w:type="dxa"/>
                    <w:bottom w:w="56" w:type="dxa"/>
                    <w:right w:w="56" w:type="dxa"/>
                  </w:tcMar>
                </w:tcPr>
                <w:p w14:paraId="751D6315"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66" w:type="dxa"/>
                  <w:tcMar>
                    <w:top w:w="56" w:type="dxa"/>
                    <w:left w:w="56" w:type="dxa"/>
                    <w:bottom w:w="56" w:type="dxa"/>
                    <w:right w:w="56" w:type="dxa"/>
                  </w:tcMar>
                </w:tcPr>
                <w:p w14:paraId="036F0622"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554AF03C"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36EF1C3E"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3945F457" w14:textId="77777777">
              <w:tc>
                <w:tcPr>
                  <w:tcW w:w="511" w:type="dxa"/>
                  <w:tcMar>
                    <w:top w:w="56" w:type="dxa"/>
                    <w:left w:w="56" w:type="dxa"/>
                    <w:bottom w:w="56" w:type="dxa"/>
                    <w:right w:w="56" w:type="dxa"/>
                  </w:tcMar>
                </w:tcPr>
                <w:p w14:paraId="4765A2C9" w14:textId="77777777" w:rsidR="00923B19"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8.1.2</w:t>
                  </w:r>
                </w:p>
              </w:tc>
              <w:tc>
                <w:tcPr>
                  <w:tcW w:w="4368"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2122E18C"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творчих здібностей вихованців групи подовженого дня</w:t>
                  </w:r>
                </w:p>
              </w:tc>
              <w:tc>
                <w:tcPr>
                  <w:tcW w:w="510" w:type="dxa"/>
                  <w:tcMar>
                    <w:top w:w="56" w:type="dxa"/>
                    <w:left w:w="56" w:type="dxa"/>
                    <w:bottom w:w="56" w:type="dxa"/>
                    <w:right w:w="56" w:type="dxa"/>
                  </w:tcMar>
                </w:tcPr>
                <w:p w14:paraId="52337A3F"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1BE59A2E"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5258A1A3"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2D3DDCA2"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147F9F33" w14:textId="77777777">
              <w:tc>
                <w:tcPr>
                  <w:tcW w:w="511" w:type="dxa"/>
                  <w:tcMar>
                    <w:top w:w="56" w:type="dxa"/>
                    <w:left w:w="56" w:type="dxa"/>
                    <w:bottom w:w="56" w:type="dxa"/>
                    <w:right w:w="56" w:type="dxa"/>
                  </w:tcMar>
                </w:tcPr>
                <w:p w14:paraId="4BBB7E01" w14:textId="77777777" w:rsidR="00923B19"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8.1.3</w:t>
                  </w:r>
                </w:p>
              </w:tc>
              <w:tc>
                <w:tcPr>
                  <w:tcW w:w="4368"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72DDC261"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Самопідготовка в групі подовженого дня</w:t>
                  </w:r>
                </w:p>
              </w:tc>
              <w:tc>
                <w:tcPr>
                  <w:tcW w:w="510" w:type="dxa"/>
                  <w:tcMar>
                    <w:top w:w="56" w:type="dxa"/>
                    <w:left w:w="56" w:type="dxa"/>
                    <w:bottom w:w="56" w:type="dxa"/>
                    <w:right w:w="56" w:type="dxa"/>
                  </w:tcMar>
                </w:tcPr>
                <w:p w14:paraId="4076F129"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2E0E775B"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7C05A024"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7EDD8D38"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0A73EA5B" w14:textId="77777777">
              <w:tc>
                <w:tcPr>
                  <w:tcW w:w="511" w:type="dxa"/>
                  <w:tcMar>
                    <w:top w:w="56" w:type="dxa"/>
                    <w:left w:w="56" w:type="dxa"/>
                    <w:bottom w:w="56" w:type="dxa"/>
                    <w:right w:w="56" w:type="dxa"/>
                  </w:tcMar>
                </w:tcPr>
                <w:p w14:paraId="7F0B12C2" w14:textId="77777777" w:rsidR="00923B19"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8.1.4</w:t>
                  </w:r>
                </w:p>
              </w:tc>
              <w:tc>
                <w:tcPr>
                  <w:tcW w:w="4368"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6DB9542"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Цифрові ресурси для дистанційної освіти у групі подовженого дня</w:t>
                  </w:r>
                </w:p>
              </w:tc>
              <w:tc>
                <w:tcPr>
                  <w:tcW w:w="510" w:type="dxa"/>
                  <w:tcMar>
                    <w:top w:w="56" w:type="dxa"/>
                    <w:left w:w="56" w:type="dxa"/>
                    <w:bottom w:w="56" w:type="dxa"/>
                    <w:right w:w="56" w:type="dxa"/>
                  </w:tcMar>
                </w:tcPr>
                <w:p w14:paraId="10F9FDB0"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61861450"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6FC636EC"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2235F139"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091C5947" w14:textId="77777777">
              <w:tc>
                <w:tcPr>
                  <w:tcW w:w="511" w:type="dxa"/>
                  <w:tcMar>
                    <w:top w:w="56" w:type="dxa"/>
                    <w:left w:w="56" w:type="dxa"/>
                    <w:bottom w:w="56" w:type="dxa"/>
                    <w:right w:w="56" w:type="dxa"/>
                  </w:tcMar>
                </w:tcPr>
                <w:p w14:paraId="1BF265F3" w14:textId="77777777" w:rsidR="00923B19"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8.1.5</w:t>
                  </w:r>
                </w:p>
              </w:tc>
              <w:tc>
                <w:tcPr>
                  <w:tcW w:w="4368"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3D3DDA4B"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Екскурсії та прогулянки в групі подовженого дня</w:t>
                  </w:r>
                </w:p>
              </w:tc>
              <w:tc>
                <w:tcPr>
                  <w:tcW w:w="510" w:type="dxa"/>
                  <w:tcMar>
                    <w:top w:w="56" w:type="dxa"/>
                    <w:left w:w="56" w:type="dxa"/>
                    <w:bottom w:w="56" w:type="dxa"/>
                    <w:right w:w="56" w:type="dxa"/>
                  </w:tcMar>
                </w:tcPr>
                <w:p w14:paraId="08EC3FDF"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6A5B1292"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2E44C99"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4B5B5017"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077BBAD4" w14:textId="77777777">
              <w:tc>
                <w:tcPr>
                  <w:tcW w:w="511" w:type="dxa"/>
                  <w:tcMar>
                    <w:top w:w="56" w:type="dxa"/>
                    <w:left w:w="56" w:type="dxa"/>
                    <w:bottom w:w="56" w:type="dxa"/>
                    <w:right w:w="56" w:type="dxa"/>
                  </w:tcMar>
                </w:tcPr>
                <w:p w14:paraId="1F99A0E2" w14:textId="77777777" w:rsidR="00923B19"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8.1.6</w:t>
                  </w:r>
                </w:p>
              </w:tc>
              <w:tc>
                <w:tcPr>
                  <w:tcW w:w="4368"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tcPr>
                <w:p w14:paraId="63BDB865"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Реалізація виховного процесу. Національно-патріотичне виховання молодших школярів у групі подовженого дня</w:t>
                  </w:r>
                </w:p>
              </w:tc>
              <w:tc>
                <w:tcPr>
                  <w:tcW w:w="510" w:type="dxa"/>
                  <w:tcMar>
                    <w:top w:w="56" w:type="dxa"/>
                    <w:left w:w="56" w:type="dxa"/>
                    <w:bottom w:w="56" w:type="dxa"/>
                    <w:right w:w="56" w:type="dxa"/>
                  </w:tcMar>
                </w:tcPr>
                <w:p w14:paraId="0057E0AC"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4652E221"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74B9D5F1"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1851717E"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2A3BCB6F" w14:textId="77777777">
              <w:tc>
                <w:tcPr>
                  <w:tcW w:w="511" w:type="dxa"/>
                  <w:tcMar>
                    <w:top w:w="56" w:type="dxa"/>
                    <w:left w:w="56" w:type="dxa"/>
                    <w:bottom w:w="56" w:type="dxa"/>
                    <w:right w:w="56" w:type="dxa"/>
                  </w:tcMar>
                </w:tcPr>
                <w:p w14:paraId="30BB1881" w14:textId="77777777" w:rsidR="00923B19" w:rsidRDefault="00923B19">
                  <w:pPr>
                    <w:spacing w:line="240" w:lineRule="auto"/>
                    <w:rPr>
                      <w:rFonts w:ascii="Times New Roman" w:eastAsia="Times New Roman" w:hAnsi="Times New Roman" w:cs="Times New Roman"/>
                      <w:sz w:val="24"/>
                      <w:szCs w:val="24"/>
                    </w:rPr>
                  </w:pPr>
                </w:p>
              </w:tc>
              <w:tc>
                <w:tcPr>
                  <w:tcW w:w="4368" w:type="dxa"/>
                  <w:tcMar>
                    <w:top w:w="56" w:type="dxa"/>
                    <w:left w:w="56" w:type="dxa"/>
                    <w:bottom w:w="56" w:type="dxa"/>
                    <w:right w:w="56" w:type="dxa"/>
                  </w:tcMar>
                </w:tcPr>
                <w:p w14:paraId="14A7DD4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Варіативні фахові модулі</w:t>
                  </w:r>
                </w:p>
              </w:tc>
              <w:tc>
                <w:tcPr>
                  <w:tcW w:w="510" w:type="dxa"/>
                  <w:tcMar>
                    <w:top w:w="56" w:type="dxa"/>
                    <w:left w:w="56" w:type="dxa"/>
                    <w:bottom w:w="56" w:type="dxa"/>
                    <w:right w:w="56" w:type="dxa"/>
                  </w:tcMar>
                </w:tcPr>
                <w:p w14:paraId="06E0295D"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609F75FA"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607DE391" w14:textId="77777777" w:rsidR="00923B19" w:rsidRDefault="00000000">
                  <w:pPr>
                    <w:spacing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15</w:t>
                  </w:r>
                </w:p>
              </w:tc>
              <w:tc>
                <w:tcPr>
                  <w:tcW w:w="510" w:type="dxa"/>
                  <w:tcMar>
                    <w:top w:w="56" w:type="dxa"/>
                    <w:left w:w="56" w:type="dxa"/>
                    <w:bottom w:w="56" w:type="dxa"/>
                    <w:right w:w="56" w:type="dxa"/>
                  </w:tcMar>
                </w:tcPr>
                <w:p w14:paraId="58901328" w14:textId="77777777" w:rsidR="00923B19" w:rsidRDefault="00000000">
                  <w:pPr>
                    <w:spacing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15</w:t>
                  </w:r>
                </w:p>
              </w:tc>
            </w:tr>
            <w:tr w:rsidR="00923B19" w14:paraId="5C40F1D1" w14:textId="77777777">
              <w:trPr>
                <w:trHeight w:val="353"/>
              </w:trPr>
              <w:tc>
                <w:tcPr>
                  <w:tcW w:w="511" w:type="dxa"/>
                  <w:tcMar>
                    <w:top w:w="56" w:type="dxa"/>
                    <w:left w:w="56" w:type="dxa"/>
                    <w:bottom w:w="56" w:type="dxa"/>
                    <w:right w:w="56" w:type="dxa"/>
                  </w:tcMar>
                </w:tcPr>
                <w:p w14:paraId="52F83C5C"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4368" w:type="dxa"/>
                </w:tcPr>
                <w:p w14:paraId="183089DD"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Збереження і зміцнення здоров’я вихованців групи подовженого дня </w:t>
                  </w:r>
                </w:p>
              </w:tc>
              <w:tc>
                <w:tcPr>
                  <w:tcW w:w="510" w:type="dxa"/>
                  <w:vMerge w:val="restart"/>
                  <w:tcMar>
                    <w:top w:w="56" w:type="dxa"/>
                    <w:left w:w="56" w:type="dxa"/>
                    <w:bottom w:w="56" w:type="dxa"/>
                    <w:right w:w="56" w:type="dxa"/>
                  </w:tcMar>
                </w:tcPr>
                <w:p w14:paraId="1925A11B"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vMerge w:val="restart"/>
                  <w:tcMar>
                    <w:top w:w="56" w:type="dxa"/>
                    <w:left w:w="56" w:type="dxa"/>
                    <w:bottom w:w="56" w:type="dxa"/>
                    <w:right w:w="56" w:type="dxa"/>
                  </w:tcMar>
                </w:tcPr>
                <w:p w14:paraId="53A236AA"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vMerge w:val="restart"/>
                  <w:tcMar>
                    <w:top w:w="56" w:type="dxa"/>
                    <w:left w:w="56" w:type="dxa"/>
                    <w:bottom w:w="56" w:type="dxa"/>
                    <w:right w:w="56" w:type="dxa"/>
                  </w:tcMar>
                  <w:vAlign w:val="center"/>
                </w:tcPr>
                <w:p w14:paraId="1117F7E5"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10" w:type="dxa"/>
                  <w:vMerge w:val="restart"/>
                  <w:tcMar>
                    <w:top w:w="56" w:type="dxa"/>
                    <w:left w:w="56" w:type="dxa"/>
                    <w:bottom w:w="56" w:type="dxa"/>
                    <w:right w:w="56" w:type="dxa"/>
                  </w:tcMar>
                  <w:vAlign w:val="center"/>
                </w:tcPr>
                <w:p w14:paraId="5F8DC16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w:t>
                  </w:r>
                </w:p>
              </w:tc>
            </w:tr>
            <w:tr w:rsidR="00923B19" w14:paraId="27B43C52" w14:textId="77777777">
              <w:trPr>
                <w:trHeight w:val="353"/>
              </w:trPr>
              <w:tc>
                <w:tcPr>
                  <w:tcW w:w="511" w:type="dxa"/>
                  <w:tcMar>
                    <w:top w:w="56" w:type="dxa"/>
                    <w:left w:w="56" w:type="dxa"/>
                    <w:bottom w:w="56" w:type="dxa"/>
                    <w:right w:w="56" w:type="dxa"/>
                  </w:tcMar>
                </w:tcPr>
                <w:p w14:paraId="4289CC9F"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c>
                <w:tcPr>
                  <w:tcW w:w="4368" w:type="dxa"/>
                  <w:tcMar>
                    <w:top w:w="56" w:type="dxa"/>
                    <w:left w:w="56" w:type="dxa"/>
                    <w:bottom w:w="56" w:type="dxa"/>
                    <w:right w:w="56" w:type="dxa"/>
                  </w:tcMar>
                </w:tcPr>
                <w:p w14:paraId="3B7BC69B"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Діяльнісний підхід у позаурочному освітньому процесі групи подовженого дня</w:t>
                  </w:r>
                </w:p>
              </w:tc>
              <w:tc>
                <w:tcPr>
                  <w:tcW w:w="510" w:type="dxa"/>
                  <w:vMerge/>
                  <w:tcMar>
                    <w:top w:w="56" w:type="dxa"/>
                    <w:left w:w="56" w:type="dxa"/>
                    <w:bottom w:w="56" w:type="dxa"/>
                    <w:right w:w="56" w:type="dxa"/>
                  </w:tcMar>
                </w:tcPr>
                <w:p w14:paraId="167EEFCB"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1EC1FD2A"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1319F380"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659F34AA"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7F3C821C" w14:textId="77777777">
              <w:trPr>
                <w:trHeight w:val="353"/>
              </w:trPr>
              <w:tc>
                <w:tcPr>
                  <w:tcW w:w="511" w:type="dxa"/>
                  <w:tcMar>
                    <w:top w:w="56" w:type="dxa"/>
                    <w:left w:w="56" w:type="dxa"/>
                    <w:bottom w:w="56" w:type="dxa"/>
                    <w:right w:w="56" w:type="dxa"/>
                  </w:tcMar>
                </w:tcPr>
                <w:p w14:paraId="487AD21B"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p>
              </w:tc>
              <w:tc>
                <w:tcPr>
                  <w:tcW w:w="4368" w:type="dxa"/>
                  <w:tcMar>
                    <w:top w:w="56" w:type="dxa"/>
                    <w:left w:w="56" w:type="dxa"/>
                    <w:bottom w:w="56" w:type="dxa"/>
                    <w:right w:w="56" w:type="dxa"/>
                  </w:tcMar>
                </w:tcPr>
                <w:p w14:paraId="2ADB381E"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Благополуччя дітей і педагогів: дієві інструменти та практики психосоціальної підтримки</w:t>
                  </w:r>
                </w:p>
              </w:tc>
              <w:tc>
                <w:tcPr>
                  <w:tcW w:w="510" w:type="dxa"/>
                  <w:vMerge/>
                  <w:tcMar>
                    <w:top w:w="56" w:type="dxa"/>
                    <w:left w:w="56" w:type="dxa"/>
                    <w:bottom w:w="56" w:type="dxa"/>
                    <w:right w:w="56" w:type="dxa"/>
                  </w:tcMar>
                </w:tcPr>
                <w:p w14:paraId="3704965D"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460941DB"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6C3040C1"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12310FEC"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12C94BCE" w14:textId="77777777">
              <w:trPr>
                <w:trHeight w:val="353"/>
              </w:trPr>
              <w:tc>
                <w:tcPr>
                  <w:tcW w:w="511" w:type="dxa"/>
                  <w:tcMar>
                    <w:top w:w="56" w:type="dxa"/>
                    <w:left w:w="56" w:type="dxa"/>
                    <w:bottom w:w="56" w:type="dxa"/>
                    <w:right w:w="56" w:type="dxa"/>
                  </w:tcMar>
                </w:tcPr>
                <w:p w14:paraId="4F5860E9"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4368" w:type="dxa"/>
                  <w:tcMar>
                    <w:top w:w="56" w:type="dxa"/>
                    <w:left w:w="56" w:type="dxa"/>
                    <w:bottom w:w="56" w:type="dxa"/>
                    <w:right w:w="56" w:type="dxa"/>
                  </w:tcMar>
                </w:tcPr>
                <w:p w14:paraId="0C8AA47D"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освітнього процесу для дітей з особливими потребами</w:t>
                  </w:r>
                </w:p>
              </w:tc>
              <w:tc>
                <w:tcPr>
                  <w:tcW w:w="510" w:type="dxa"/>
                  <w:vMerge/>
                  <w:tcMar>
                    <w:top w:w="56" w:type="dxa"/>
                    <w:left w:w="56" w:type="dxa"/>
                    <w:bottom w:w="56" w:type="dxa"/>
                    <w:right w:w="56" w:type="dxa"/>
                  </w:tcMar>
                </w:tcPr>
                <w:p w14:paraId="3DD4FAB8"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2EA33E3C"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47975206"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13327BEF"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3458DB5C" w14:textId="77777777">
              <w:trPr>
                <w:trHeight w:val="353"/>
              </w:trPr>
              <w:tc>
                <w:tcPr>
                  <w:tcW w:w="511" w:type="dxa"/>
                  <w:tcMar>
                    <w:top w:w="56" w:type="dxa"/>
                    <w:left w:w="56" w:type="dxa"/>
                    <w:bottom w:w="56" w:type="dxa"/>
                    <w:right w:w="56" w:type="dxa"/>
                  </w:tcMar>
                </w:tcPr>
                <w:p w14:paraId="4F6DD85B"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c>
                <w:tcPr>
                  <w:tcW w:w="4368" w:type="dxa"/>
                  <w:tcMar>
                    <w:top w:w="56" w:type="dxa"/>
                    <w:left w:w="56" w:type="dxa"/>
                    <w:bottom w:w="56" w:type="dxa"/>
                    <w:right w:w="56" w:type="dxa"/>
                  </w:tcMar>
                </w:tcPr>
                <w:p w14:paraId="4411EF94"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Особливості цифрової трансформації в умовах НУШ</w:t>
                  </w:r>
                </w:p>
              </w:tc>
              <w:tc>
                <w:tcPr>
                  <w:tcW w:w="510" w:type="dxa"/>
                  <w:vMerge/>
                  <w:tcMar>
                    <w:top w:w="56" w:type="dxa"/>
                    <w:left w:w="56" w:type="dxa"/>
                    <w:bottom w:w="56" w:type="dxa"/>
                    <w:right w:w="56" w:type="dxa"/>
                  </w:tcMar>
                </w:tcPr>
                <w:p w14:paraId="7F20D668"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29CE4539"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694275D8"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35AFCD04"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0168B7CF" w14:textId="77777777">
              <w:trPr>
                <w:trHeight w:val="353"/>
              </w:trPr>
              <w:tc>
                <w:tcPr>
                  <w:tcW w:w="511" w:type="dxa"/>
                  <w:tcMar>
                    <w:top w:w="56" w:type="dxa"/>
                    <w:left w:w="56" w:type="dxa"/>
                    <w:bottom w:w="56" w:type="dxa"/>
                    <w:right w:w="56" w:type="dxa"/>
                  </w:tcMar>
                </w:tcPr>
                <w:p w14:paraId="4FE42825"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c>
                <w:tcPr>
                  <w:tcW w:w="4368" w:type="dxa"/>
                  <w:tcMar>
                    <w:top w:w="56" w:type="dxa"/>
                    <w:left w:w="56" w:type="dxa"/>
                    <w:bottom w:w="56" w:type="dxa"/>
                    <w:right w:w="56" w:type="dxa"/>
                  </w:tcMar>
                </w:tcPr>
                <w:p w14:paraId="7EE4F778"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STEM як освітній ресурс ХХІ століття</w:t>
                  </w:r>
                </w:p>
              </w:tc>
              <w:tc>
                <w:tcPr>
                  <w:tcW w:w="510" w:type="dxa"/>
                  <w:vMerge/>
                  <w:tcMar>
                    <w:top w:w="56" w:type="dxa"/>
                    <w:left w:w="56" w:type="dxa"/>
                    <w:bottom w:w="56" w:type="dxa"/>
                    <w:right w:w="56" w:type="dxa"/>
                  </w:tcMar>
                </w:tcPr>
                <w:p w14:paraId="30F6A33E"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00E143B0"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5CEE7953"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43B13C72"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7F5D3B68" w14:textId="77777777">
              <w:trPr>
                <w:trHeight w:val="353"/>
              </w:trPr>
              <w:tc>
                <w:tcPr>
                  <w:tcW w:w="511" w:type="dxa"/>
                  <w:tcMar>
                    <w:top w:w="56" w:type="dxa"/>
                    <w:left w:w="56" w:type="dxa"/>
                    <w:bottom w:w="56" w:type="dxa"/>
                    <w:right w:w="56" w:type="dxa"/>
                  </w:tcMar>
                </w:tcPr>
                <w:p w14:paraId="2960443C"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4368" w:type="dxa"/>
                  <w:tcMar>
                    <w:top w:w="56" w:type="dxa"/>
                    <w:left w:w="56" w:type="dxa"/>
                    <w:bottom w:w="56" w:type="dxa"/>
                    <w:right w:w="56" w:type="dxa"/>
                  </w:tcMar>
                </w:tcPr>
                <w:p w14:paraId="6D2688F0"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Вектори вдосконалення професійної майстерності педагога</w:t>
                  </w:r>
                </w:p>
              </w:tc>
              <w:tc>
                <w:tcPr>
                  <w:tcW w:w="510" w:type="dxa"/>
                  <w:vMerge/>
                  <w:tcMar>
                    <w:top w:w="56" w:type="dxa"/>
                    <w:left w:w="56" w:type="dxa"/>
                    <w:bottom w:w="56" w:type="dxa"/>
                    <w:right w:w="56" w:type="dxa"/>
                  </w:tcMar>
                </w:tcPr>
                <w:p w14:paraId="7A604E0A"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5B9EDEFA"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78DCF4B5"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4FA4C66E"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09F3DEA7" w14:textId="77777777">
              <w:trPr>
                <w:trHeight w:val="353"/>
              </w:trPr>
              <w:tc>
                <w:tcPr>
                  <w:tcW w:w="511" w:type="dxa"/>
                  <w:tcMar>
                    <w:top w:w="56" w:type="dxa"/>
                    <w:left w:w="56" w:type="dxa"/>
                    <w:bottom w:w="56" w:type="dxa"/>
                    <w:right w:w="56" w:type="dxa"/>
                  </w:tcMar>
                </w:tcPr>
                <w:p w14:paraId="36BCEFA1"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c>
                <w:tcPr>
                  <w:tcW w:w="4368"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14:paraId="0941CE3B"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Кінезіологічні вправи для стимулювання розумової діяльності молодших школярів</w:t>
                  </w:r>
                </w:p>
              </w:tc>
              <w:tc>
                <w:tcPr>
                  <w:tcW w:w="510" w:type="dxa"/>
                  <w:vMerge/>
                  <w:tcMar>
                    <w:top w:w="56" w:type="dxa"/>
                    <w:left w:w="56" w:type="dxa"/>
                    <w:bottom w:w="56" w:type="dxa"/>
                    <w:right w:w="56" w:type="dxa"/>
                  </w:tcMar>
                </w:tcPr>
                <w:p w14:paraId="3C915FA3"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300EBE84"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40AFA0AD"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2CB3D4B5"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5E7B9D5C" w14:textId="77777777">
              <w:trPr>
                <w:trHeight w:val="353"/>
              </w:trPr>
              <w:tc>
                <w:tcPr>
                  <w:tcW w:w="511" w:type="dxa"/>
                  <w:tcMar>
                    <w:top w:w="56" w:type="dxa"/>
                    <w:left w:w="56" w:type="dxa"/>
                    <w:bottom w:w="56" w:type="dxa"/>
                    <w:right w:w="56" w:type="dxa"/>
                  </w:tcMar>
                </w:tcPr>
                <w:p w14:paraId="6BB1574D"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8.10</w:t>
                  </w:r>
                </w:p>
              </w:tc>
              <w:tc>
                <w:tcPr>
                  <w:tcW w:w="4368"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0D6F0C61"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«Дизайн-мислення» для досягнення професійного акме педагогів</w:t>
                  </w:r>
                </w:p>
              </w:tc>
              <w:tc>
                <w:tcPr>
                  <w:tcW w:w="510" w:type="dxa"/>
                  <w:vMerge/>
                  <w:tcMar>
                    <w:top w:w="56" w:type="dxa"/>
                    <w:left w:w="56" w:type="dxa"/>
                    <w:bottom w:w="56" w:type="dxa"/>
                    <w:right w:w="56" w:type="dxa"/>
                  </w:tcMar>
                </w:tcPr>
                <w:p w14:paraId="783A8BD3"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79130C65"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6ACF6A83"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32360C1E"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6F4193E6" w14:textId="77777777">
              <w:trPr>
                <w:trHeight w:val="353"/>
              </w:trPr>
              <w:tc>
                <w:tcPr>
                  <w:tcW w:w="511" w:type="dxa"/>
                  <w:tcMar>
                    <w:top w:w="56" w:type="dxa"/>
                    <w:left w:w="56" w:type="dxa"/>
                    <w:bottom w:w="56" w:type="dxa"/>
                    <w:right w:w="56" w:type="dxa"/>
                  </w:tcMar>
                </w:tcPr>
                <w:p w14:paraId="4750B0AE"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8.11</w:t>
                  </w:r>
                </w:p>
              </w:tc>
              <w:tc>
                <w:tcPr>
                  <w:tcW w:w="4368"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7D96F061"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Методика педагогічного дослідження засобами медіатехнологій</w:t>
                  </w:r>
                </w:p>
              </w:tc>
              <w:tc>
                <w:tcPr>
                  <w:tcW w:w="510" w:type="dxa"/>
                  <w:vMerge/>
                  <w:tcMar>
                    <w:top w:w="56" w:type="dxa"/>
                    <w:left w:w="56" w:type="dxa"/>
                    <w:bottom w:w="56" w:type="dxa"/>
                    <w:right w:w="56" w:type="dxa"/>
                  </w:tcMar>
                </w:tcPr>
                <w:p w14:paraId="2290AC08"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23246CE0"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4771892B"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69A80E82"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07363B35" w14:textId="77777777">
              <w:trPr>
                <w:trHeight w:val="353"/>
              </w:trPr>
              <w:tc>
                <w:tcPr>
                  <w:tcW w:w="511" w:type="dxa"/>
                  <w:tcMar>
                    <w:top w:w="56" w:type="dxa"/>
                    <w:left w:w="56" w:type="dxa"/>
                    <w:bottom w:w="56" w:type="dxa"/>
                    <w:right w:w="56" w:type="dxa"/>
                  </w:tcMar>
                </w:tcPr>
                <w:p w14:paraId="41D3D65E"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8.12</w:t>
                  </w:r>
                </w:p>
              </w:tc>
              <w:tc>
                <w:tcPr>
                  <w:tcW w:w="4368"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76D398B4"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Ділове спілкування як інструмент професійного зростання педагога</w:t>
                  </w:r>
                </w:p>
              </w:tc>
              <w:tc>
                <w:tcPr>
                  <w:tcW w:w="510" w:type="dxa"/>
                  <w:vMerge/>
                  <w:tcMar>
                    <w:top w:w="56" w:type="dxa"/>
                    <w:left w:w="56" w:type="dxa"/>
                    <w:bottom w:w="56" w:type="dxa"/>
                    <w:right w:w="56" w:type="dxa"/>
                  </w:tcMar>
                </w:tcPr>
                <w:p w14:paraId="2E963950"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542178B8"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23210FB3"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46640C3C"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3503CFE2" w14:textId="77777777">
              <w:trPr>
                <w:trHeight w:val="353"/>
              </w:trPr>
              <w:tc>
                <w:tcPr>
                  <w:tcW w:w="511" w:type="dxa"/>
                  <w:tcMar>
                    <w:top w:w="56" w:type="dxa"/>
                    <w:left w:w="56" w:type="dxa"/>
                    <w:bottom w:w="56" w:type="dxa"/>
                    <w:right w:w="56" w:type="dxa"/>
                  </w:tcMar>
                </w:tcPr>
                <w:p w14:paraId="468A18D3"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8.13</w:t>
                  </w:r>
                </w:p>
              </w:tc>
              <w:tc>
                <w:tcPr>
                  <w:tcW w:w="4368"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3AE735D0"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Методика викладання курсу «Культура добросусідства»</w:t>
                  </w:r>
                </w:p>
              </w:tc>
              <w:tc>
                <w:tcPr>
                  <w:tcW w:w="510" w:type="dxa"/>
                  <w:vMerge/>
                  <w:tcMar>
                    <w:top w:w="56" w:type="dxa"/>
                    <w:left w:w="56" w:type="dxa"/>
                    <w:bottom w:w="56" w:type="dxa"/>
                    <w:right w:w="56" w:type="dxa"/>
                  </w:tcMar>
                </w:tcPr>
                <w:p w14:paraId="53083A43"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7DB0040A"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6497DC75"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30F152D7"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46D4D94A" w14:textId="77777777">
              <w:trPr>
                <w:trHeight w:val="353"/>
              </w:trPr>
              <w:tc>
                <w:tcPr>
                  <w:tcW w:w="511" w:type="dxa"/>
                  <w:tcMar>
                    <w:top w:w="56" w:type="dxa"/>
                    <w:left w:w="56" w:type="dxa"/>
                    <w:bottom w:w="56" w:type="dxa"/>
                    <w:right w:w="56" w:type="dxa"/>
                  </w:tcMar>
                </w:tcPr>
                <w:p w14:paraId="6E4AD968"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t>8.14.</w:t>
                  </w:r>
                </w:p>
              </w:tc>
              <w:tc>
                <w:tcPr>
                  <w:tcW w:w="4368"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48834F7C"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Освітня діяльність педагогічного працівника у вимірі ціннісного ставлення до себе, інших, закону, праці, довкілля</w:t>
                  </w:r>
                </w:p>
              </w:tc>
              <w:tc>
                <w:tcPr>
                  <w:tcW w:w="510" w:type="dxa"/>
                  <w:vMerge/>
                  <w:tcMar>
                    <w:top w:w="56" w:type="dxa"/>
                    <w:left w:w="56" w:type="dxa"/>
                    <w:bottom w:w="56" w:type="dxa"/>
                    <w:right w:w="56" w:type="dxa"/>
                  </w:tcMar>
                </w:tcPr>
                <w:p w14:paraId="708D26AE"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7211CADB"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2FA03842"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309B09D4"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04953538" w14:textId="77777777">
              <w:trPr>
                <w:trHeight w:val="353"/>
              </w:trPr>
              <w:tc>
                <w:tcPr>
                  <w:tcW w:w="511" w:type="dxa"/>
                  <w:tcMar>
                    <w:top w:w="56" w:type="dxa"/>
                    <w:left w:w="56" w:type="dxa"/>
                    <w:bottom w:w="56" w:type="dxa"/>
                    <w:right w:w="56" w:type="dxa"/>
                  </w:tcMar>
                </w:tcPr>
                <w:p w14:paraId="6EA0CC76" w14:textId="77777777" w:rsidR="00923B19" w:rsidRDefault="00000000">
                  <w:pPr>
                    <w:spacing w:line="240" w:lineRule="auto"/>
                    <w:ind w:right="-17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8.15.</w:t>
                  </w:r>
                </w:p>
              </w:tc>
              <w:tc>
                <w:tcPr>
                  <w:tcW w:w="4368"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29D0D03E"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Психосоціальна підтримка ментального здоров’я та благополуччя дітей і педагогів: дієві інструменти та практики </w:t>
                  </w:r>
                </w:p>
              </w:tc>
              <w:tc>
                <w:tcPr>
                  <w:tcW w:w="510" w:type="dxa"/>
                  <w:vMerge/>
                  <w:tcMar>
                    <w:top w:w="56" w:type="dxa"/>
                    <w:left w:w="56" w:type="dxa"/>
                    <w:bottom w:w="56" w:type="dxa"/>
                    <w:right w:w="56" w:type="dxa"/>
                  </w:tcMar>
                </w:tcPr>
                <w:p w14:paraId="4AD19A49"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66" w:type="dxa"/>
                  <w:vMerge/>
                  <w:tcMar>
                    <w:top w:w="56" w:type="dxa"/>
                    <w:left w:w="56" w:type="dxa"/>
                    <w:bottom w:w="56" w:type="dxa"/>
                    <w:right w:w="56" w:type="dxa"/>
                  </w:tcMar>
                </w:tcPr>
                <w:p w14:paraId="6618D276"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614EE0F1"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10" w:type="dxa"/>
                  <w:vMerge/>
                  <w:tcMar>
                    <w:top w:w="56" w:type="dxa"/>
                    <w:left w:w="56" w:type="dxa"/>
                    <w:bottom w:w="56" w:type="dxa"/>
                    <w:right w:w="56" w:type="dxa"/>
                  </w:tcMar>
                  <w:vAlign w:val="center"/>
                </w:tcPr>
                <w:p w14:paraId="2A1862DB" w14:textId="77777777" w:rsidR="00923B19" w:rsidRDefault="00923B1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23B19" w14:paraId="050048C1" w14:textId="77777777">
              <w:tc>
                <w:tcPr>
                  <w:tcW w:w="511" w:type="dxa"/>
                  <w:tcMar>
                    <w:top w:w="56" w:type="dxa"/>
                    <w:left w:w="56" w:type="dxa"/>
                    <w:bottom w:w="56" w:type="dxa"/>
                    <w:right w:w="56" w:type="dxa"/>
                  </w:tcMar>
                </w:tcPr>
                <w:p w14:paraId="6B2747A9" w14:textId="77777777" w:rsidR="00923B19"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p>
              </w:tc>
              <w:tc>
                <w:tcPr>
                  <w:tcW w:w="4368" w:type="dxa"/>
                  <w:tcMar>
                    <w:top w:w="56" w:type="dxa"/>
                    <w:left w:w="56" w:type="dxa"/>
                    <w:bottom w:w="56" w:type="dxa"/>
                    <w:right w:w="56" w:type="dxa"/>
                  </w:tcMar>
                </w:tcPr>
                <w:p w14:paraId="5CF4FF93" w14:textId="77777777" w:rsidR="00923B19" w:rsidRDefault="00000000">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Діагностико-аналітичний модуль</w:t>
                  </w:r>
                </w:p>
              </w:tc>
              <w:tc>
                <w:tcPr>
                  <w:tcW w:w="510" w:type="dxa"/>
                  <w:tcMar>
                    <w:top w:w="56" w:type="dxa"/>
                    <w:left w:w="56" w:type="dxa"/>
                    <w:bottom w:w="56" w:type="dxa"/>
                    <w:right w:w="56" w:type="dxa"/>
                  </w:tcMar>
                </w:tcPr>
                <w:p w14:paraId="3DFD9ADF" w14:textId="77777777" w:rsidR="00923B19" w:rsidRDefault="00923B19">
                  <w:pPr>
                    <w:spacing w:line="240" w:lineRule="auto"/>
                    <w:jc w:val="center"/>
                    <w:rPr>
                      <w:rFonts w:ascii="Times New Roman" w:eastAsia="Times New Roman" w:hAnsi="Times New Roman" w:cs="Times New Roman"/>
                      <w:b/>
                      <w:bCs/>
                      <w:sz w:val="24"/>
                      <w:szCs w:val="24"/>
                    </w:rPr>
                  </w:pPr>
                </w:p>
              </w:tc>
              <w:tc>
                <w:tcPr>
                  <w:tcW w:w="566" w:type="dxa"/>
                  <w:tcMar>
                    <w:top w:w="56" w:type="dxa"/>
                    <w:left w:w="56" w:type="dxa"/>
                    <w:bottom w:w="56" w:type="dxa"/>
                    <w:right w:w="56" w:type="dxa"/>
                  </w:tcMar>
                </w:tcPr>
                <w:p w14:paraId="452B2924" w14:textId="77777777" w:rsidR="00923B19" w:rsidRDefault="00923B19">
                  <w:pPr>
                    <w:spacing w:line="240" w:lineRule="auto"/>
                    <w:jc w:val="center"/>
                    <w:rPr>
                      <w:rFonts w:ascii="Times New Roman" w:eastAsia="Times New Roman" w:hAnsi="Times New Roman" w:cs="Times New Roman"/>
                      <w:b/>
                      <w:bCs/>
                      <w:sz w:val="24"/>
                      <w:szCs w:val="24"/>
                    </w:rPr>
                  </w:pPr>
                </w:p>
              </w:tc>
              <w:tc>
                <w:tcPr>
                  <w:tcW w:w="510" w:type="dxa"/>
                  <w:tcMar>
                    <w:top w:w="56" w:type="dxa"/>
                    <w:left w:w="56" w:type="dxa"/>
                    <w:bottom w:w="56" w:type="dxa"/>
                    <w:right w:w="56" w:type="dxa"/>
                  </w:tcMar>
                </w:tcPr>
                <w:p w14:paraId="23D61289"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510" w:type="dxa"/>
                  <w:tcMar>
                    <w:top w:w="56" w:type="dxa"/>
                    <w:left w:w="56" w:type="dxa"/>
                    <w:bottom w:w="56" w:type="dxa"/>
                    <w:right w:w="56" w:type="dxa"/>
                  </w:tcMar>
                </w:tcPr>
                <w:p w14:paraId="6691DE0B"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r>
            <w:tr w:rsidR="00923B19" w14:paraId="28C9EF7F" w14:textId="77777777">
              <w:tc>
                <w:tcPr>
                  <w:tcW w:w="511" w:type="dxa"/>
                  <w:tcMar>
                    <w:top w:w="56" w:type="dxa"/>
                    <w:left w:w="56" w:type="dxa"/>
                    <w:bottom w:w="56" w:type="dxa"/>
                    <w:right w:w="56" w:type="dxa"/>
                  </w:tcMar>
                </w:tcPr>
                <w:p w14:paraId="76F3D825"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c>
                <w:tcPr>
                  <w:tcW w:w="4368" w:type="dxa"/>
                  <w:tcMar>
                    <w:top w:w="56" w:type="dxa"/>
                    <w:left w:w="56" w:type="dxa"/>
                    <w:bottom w:w="56" w:type="dxa"/>
                    <w:right w:w="56" w:type="dxa"/>
                  </w:tcMar>
                </w:tcPr>
                <w:p w14:paraId="03B800F3"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 з педагогіки та психології сучасної освіти</w:t>
                  </w:r>
                </w:p>
              </w:tc>
              <w:tc>
                <w:tcPr>
                  <w:tcW w:w="510" w:type="dxa"/>
                  <w:tcMar>
                    <w:top w:w="56" w:type="dxa"/>
                    <w:left w:w="56" w:type="dxa"/>
                    <w:bottom w:w="56" w:type="dxa"/>
                    <w:right w:w="56" w:type="dxa"/>
                  </w:tcMar>
                </w:tcPr>
                <w:p w14:paraId="45092758"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0B37363C"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6028586A"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0" w:type="dxa"/>
                  <w:tcMar>
                    <w:top w:w="56" w:type="dxa"/>
                    <w:left w:w="56" w:type="dxa"/>
                    <w:bottom w:w="56" w:type="dxa"/>
                    <w:right w:w="56" w:type="dxa"/>
                  </w:tcMar>
                </w:tcPr>
                <w:p w14:paraId="06D4B254"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923B19" w14:paraId="1A25CB99" w14:textId="77777777">
              <w:tc>
                <w:tcPr>
                  <w:tcW w:w="511" w:type="dxa"/>
                  <w:tcMar>
                    <w:top w:w="56" w:type="dxa"/>
                    <w:left w:w="56" w:type="dxa"/>
                    <w:bottom w:w="56" w:type="dxa"/>
                    <w:right w:w="56" w:type="dxa"/>
                  </w:tcMar>
                </w:tcPr>
                <w:p w14:paraId="65F5B0B4"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4368" w:type="dxa"/>
                  <w:tcMar>
                    <w:top w:w="56" w:type="dxa"/>
                    <w:left w:w="56" w:type="dxa"/>
                    <w:bottom w:w="56" w:type="dxa"/>
                    <w:right w:w="56" w:type="dxa"/>
                  </w:tcMar>
                </w:tcPr>
                <w:p w14:paraId="1D88D3DE"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Конференція з обміну досвідом</w:t>
                  </w:r>
                </w:p>
              </w:tc>
              <w:tc>
                <w:tcPr>
                  <w:tcW w:w="510" w:type="dxa"/>
                  <w:tcMar>
                    <w:top w:w="56" w:type="dxa"/>
                    <w:left w:w="56" w:type="dxa"/>
                    <w:bottom w:w="56" w:type="dxa"/>
                    <w:right w:w="56" w:type="dxa"/>
                  </w:tcMar>
                </w:tcPr>
                <w:p w14:paraId="2534A366"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6F6D38EC"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4C2DB0C4"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10" w:type="dxa"/>
                  <w:tcMar>
                    <w:top w:w="56" w:type="dxa"/>
                    <w:left w:w="56" w:type="dxa"/>
                    <w:bottom w:w="56" w:type="dxa"/>
                    <w:right w:w="56" w:type="dxa"/>
                  </w:tcMar>
                </w:tcPr>
                <w:p w14:paraId="0FE332F0"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923B19" w14:paraId="404259A8" w14:textId="77777777">
              <w:tc>
                <w:tcPr>
                  <w:tcW w:w="511" w:type="dxa"/>
                  <w:tcMar>
                    <w:top w:w="56" w:type="dxa"/>
                    <w:left w:w="56" w:type="dxa"/>
                    <w:bottom w:w="56" w:type="dxa"/>
                    <w:right w:w="56" w:type="dxa"/>
                  </w:tcMar>
                </w:tcPr>
                <w:p w14:paraId="37007F14" w14:textId="77777777" w:rsidR="00923B19"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p>
              </w:tc>
              <w:tc>
                <w:tcPr>
                  <w:tcW w:w="4368" w:type="dxa"/>
                  <w:tcMar>
                    <w:top w:w="56" w:type="dxa"/>
                    <w:left w:w="56" w:type="dxa"/>
                    <w:bottom w:w="56" w:type="dxa"/>
                    <w:right w:w="56" w:type="dxa"/>
                  </w:tcMar>
                </w:tcPr>
                <w:p w14:paraId="2917FB95" w14:textId="77777777" w:rsidR="00923B19"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Вхідне та вихідне діагностування</w:t>
                  </w:r>
                </w:p>
              </w:tc>
              <w:tc>
                <w:tcPr>
                  <w:tcW w:w="510" w:type="dxa"/>
                  <w:tcMar>
                    <w:top w:w="56" w:type="dxa"/>
                    <w:left w:w="56" w:type="dxa"/>
                    <w:bottom w:w="56" w:type="dxa"/>
                    <w:right w:w="56" w:type="dxa"/>
                  </w:tcMar>
                </w:tcPr>
                <w:p w14:paraId="181B4A63" w14:textId="77777777" w:rsidR="00923B19" w:rsidRDefault="00923B19">
                  <w:pPr>
                    <w:spacing w:line="240" w:lineRule="auto"/>
                    <w:jc w:val="center"/>
                    <w:rPr>
                      <w:rFonts w:ascii="Times New Roman" w:eastAsia="Times New Roman" w:hAnsi="Times New Roman" w:cs="Times New Roman"/>
                      <w:sz w:val="24"/>
                      <w:szCs w:val="24"/>
                    </w:rPr>
                  </w:pPr>
                </w:p>
              </w:tc>
              <w:tc>
                <w:tcPr>
                  <w:tcW w:w="566" w:type="dxa"/>
                  <w:tcMar>
                    <w:top w:w="56" w:type="dxa"/>
                    <w:left w:w="56" w:type="dxa"/>
                    <w:bottom w:w="56" w:type="dxa"/>
                    <w:right w:w="56" w:type="dxa"/>
                  </w:tcMar>
                </w:tcPr>
                <w:p w14:paraId="6A0187D6" w14:textId="77777777" w:rsidR="00923B19" w:rsidRDefault="00923B19">
                  <w:pPr>
                    <w:spacing w:line="240" w:lineRule="auto"/>
                    <w:jc w:val="center"/>
                    <w:rPr>
                      <w:rFonts w:ascii="Times New Roman" w:eastAsia="Times New Roman" w:hAnsi="Times New Roman" w:cs="Times New Roman"/>
                      <w:sz w:val="24"/>
                      <w:szCs w:val="24"/>
                    </w:rPr>
                  </w:pPr>
                </w:p>
              </w:tc>
              <w:tc>
                <w:tcPr>
                  <w:tcW w:w="510" w:type="dxa"/>
                  <w:tcMar>
                    <w:top w:w="56" w:type="dxa"/>
                    <w:left w:w="56" w:type="dxa"/>
                    <w:bottom w:w="56" w:type="dxa"/>
                    <w:right w:w="56" w:type="dxa"/>
                  </w:tcMar>
                </w:tcPr>
                <w:p w14:paraId="57C50EB5" w14:textId="77777777" w:rsidR="00923B19"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0" w:type="dxa"/>
                  <w:tcMar>
                    <w:top w:w="56" w:type="dxa"/>
                    <w:left w:w="56" w:type="dxa"/>
                    <w:bottom w:w="56" w:type="dxa"/>
                    <w:right w:w="56" w:type="dxa"/>
                  </w:tcMar>
                </w:tcPr>
                <w:p w14:paraId="3DD21A29"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r>
            <w:tr w:rsidR="00923B19" w14:paraId="4B572441" w14:textId="77777777">
              <w:tc>
                <w:tcPr>
                  <w:tcW w:w="511" w:type="dxa"/>
                  <w:tcMar>
                    <w:top w:w="56" w:type="dxa"/>
                    <w:left w:w="56" w:type="dxa"/>
                    <w:bottom w:w="56" w:type="dxa"/>
                    <w:right w:w="56" w:type="dxa"/>
                  </w:tcMar>
                </w:tcPr>
                <w:p w14:paraId="4C7655CD" w14:textId="77777777" w:rsidR="00923B19" w:rsidRDefault="00923B19">
                  <w:pPr>
                    <w:spacing w:line="240" w:lineRule="auto"/>
                    <w:rPr>
                      <w:rFonts w:ascii="Times New Roman" w:eastAsia="Times New Roman" w:hAnsi="Times New Roman" w:cs="Times New Roman"/>
                      <w:b/>
                      <w:bCs/>
                      <w:sz w:val="24"/>
                      <w:szCs w:val="24"/>
                    </w:rPr>
                  </w:pPr>
                </w:p>
              </w:tc>
              <w:tc>
                <w:tcPr>
                  <w:tcW w:w="4368" w:type="dxa"/>
                  <w:tcMar>
                    <w:top w:w="56" w:type="dxa"/>
                    <w:left w:w="56" w:type="dxa"/>
                    <w:bottom w:w="56" w:type="dxa"/>
                    <w:right w:w="56" w:type="dxa"/>
                  </w:tcMar>
                </w:tcPr>
                <w:p w14:paraId="72C67628" w14:textId="77777777" w:rsidR="00923B19" w:rsidRDefault="00000000">
                  <w:pPr>
                    <w:spacing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Разом:</w:t>
                  </w:r>
                </w:p>
              </w:tc>
              <w:tc>
                <w:tcPr>
                  <w:tcW w:w="510" w:type="dxa"/>
                  <w:tcMar>
                    <w:top w:w="56" w:type="dxa"/>
                    <w:left w:w="56" w:type="dxa"/>
                    <w:bottom w:w="56" w:type="dxa"/>
                    <w:right w:w="56" w:type="dxa"/>
                  </w:tcMar>
                </w:tcPr>
                <w:p w14:paraId="42AFD0D2"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w:t>
                  </w:r>
                </w:p>
              </w:tc>
              <w:tc>
                <w:tcPr>
                  <w:tcW w:w="566" w:type="dxa"/>
                  <w:tcMar>
                    <w:top w:w="56" w:type="dxa"/>
                    <w:left w:w="56" w:type="dxa"/>
                    <w:bottom w:w="56" w:type="dxa"/>
                    <w:right w:w="56" w:type="dxa"/>
                  </w:tcMar>
                </w:tcPr>
                <w:p w14:paraId="6DEADE87"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510" w:type="dxa"/>
                  <w:tcMar>
                    <w:top w:w="56" w:type="dxa"/>
                    <w:left w:w="56" w:type="dxa"/>
                    <w:bottom w:w="56" w:type="dxa"/>
                    <w:right w:w="56" w:type="dxa"/>
                  </w:tcMar>
                </w:tcPr>
                <w:p w14:paraId="6667E3DE"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66</w:t>
                  </w:r>
                </w:p>
              </w:tc>
              <w:tc>
                <w:tcPr>
                  <w:tcW w:w="510" w:type="dxa"/>
                  <w:tcMar>
                    <w:top w:w="56" w:type="dxa"/>
                    <w:left w:w="56" w:type="dxa"/>
                    <w:bottom w:w="56" w:type="dxa"/>
                    <w:right w:w="56" w:type="dxa"/>
                  </w:tcMar>
                </w:tcPr>
                <w:p w14:paraId="3A9D9B2F"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90</w:t>
                  </w:r>
                </w:p>
              </w:tc>
            </w:tr>
          </w:tbl>
          <w:p w14:paraId="6916A4B5" w14:textId="77777777" w:rsidR="00923B19" w:rsidRDefault="00923B19">
            <w:pPr>
              <w:widowControl w:val="0"/>
              <w:pBdr>
                <w:top w:val="nil"/>
                <w:left w:val="nil"/>
                <w:bottom w:val="nil"/>
                <w:right w:val="nil"/>
                <w:between w:val="nil"/>
              </w:pBdr>
              <w:spacing w:line="240" w:lineRule="auto"/>
              <w:jc w:val="both"/>
              <w:rPr>
                <w:rFonts w:ascii="Times New Roman" w:eastAsia="Times New Roman" w:hAnsi="Times New Roman" w:cs="Times New Roman"/>
                <w:sz w:val="2"/>
                <w:szCs w:val="2"/>
              </w:rPr>
            </w:pPr>
          </w:p>
        </w:tc>
      </w:tr>
      <w:tr w:rsidR="00923B19" w14:paraId="5626679A" w14:textId="77777777">
        <w:tc>
          <w:tcPr>
            <w:tcW w:w="397" w:type="dxa"/>
            <w:tcMar>
              <w:top w:w="56" w:type="dxa"/>
              <w:left w:w="56" w:type="dxa"/>
              <w:bottom w:w="56" w:type="dxa"/>
              <w:right w:w="56" w:type="dxa"/>
            </w:tcMar>
          </w:tcPr>
          <w:p w14:paraId="000094CC"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3159029E" w14:textId="77777777" w:rsidR="00923B1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Обсяг (тривалість), що встановлюється в годинах та/або кредитах ЄКТС</w:t>
            </w:r>
          </w:p>
        </w:tc>
        <w:tc>
          <w:tcPr>
            <w:tcW w:w="7089" w:type="dxa"/>
            <w:tcMar>
              <w:top w:w="56" w:type="dxa"/>
              <w:left w:w="56" w:type="dxa"/>
              <w:bottom w:w="56" w:type="dxa"/>
              <w:right w:w="56" w:type="dxa"/>
            </w:tcMar>
          </w:tcPr>
          <w:p w14:paraId="3EC63D31"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90 год / 3 кредити ЄКТС </w:t>
            </w:r>
          </w:p>
        </w:tc>
      </w:tr>
      <w:tr w:rsidR="00923B19" w14:paraId="654DD56C" w14:textId="77777777">
        <w:tc>
          <w:tcPr>
            <w:tcW w:w="397" w:type="dxa"/>
            <w:tcMar>
              <w:top w:w="56" w:type="dxa"/>
              <w:left w:w="56" w:type="dxa"/>
              <w:bottom w:w="56" w:type="dxa"/>
              <w:right w:w="56" w:type="dxa"/>
            </w:tcMar>
          </w:tcPr>
          <w:p w14:paraId="1A6160E1"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24CE5ABA" w14:textId="77777777" w:rsidR="00923B1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Форма підвищення кваліфікації</w:t>
            </w:r>
          </w:p>
        </w:tc>
        <w:tc>
          <w:tcPr>
            <w:tcW w:w="7089" w:type="dxa"/>
            <w:tcMar>
              <w:top w:w="56" w:type="dxa"/>
              <w:left w:w="56" w:type="dxa"/>
              <w:bottom w:w="56" w:type="dxa"/>
              <w:right w:w="56" w:type="dxa"/>
            </w:tcMar>
          </w:tcPr>
          <w:p w14:paraId="1B7B53E2"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Очна, очно-дистанційна, навчання за дистанційною формою з використанням дистанційних технологій у синхронному або асинхронному режимі</w:t>
            </w:r>
          </w:p>
        </w:tc>
      </w:tr>
      <w:tr w:rsidR="00923B19" w14:paraId="4E753054" w14:textId="77777777">
        <w:tc>
          <w:tcPr>
            <w:tcW w:w="397" w:type="dxa"/>
            <w:tcMar>
              <w:top w:w="56" w:type="dxa"/>
              <w:left w:w="56" w:type="dxa"/>
              <w:bottom w:w="56" w:type="dxa"/>
              <w:right w:w="56" w:type="dxa"/>
            </w:tcMar>
          </w:tcPr>
          <w:p w14:paraId="760185A5"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3370FCFC" w14:textId="77777777" w:rsidR="00923B1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Вид підвищення кваліфікації</w:t>
            </w:r>
          </w:p>
        </w:tc>
        <w:tc>
          <w:tcPr>
            <w:tcW w:w="7089" w:type="dxa"/>
            <w:tcMar>
              <w:top w:w="56" w:type="dxa"/>
              <w:left w:w="56" w:type="dxa"/>
              <w:bottom w:w="56" w:type="dxa"/>
              <w:right w:w="56" w:type="dxa"/>
            </w:tcMar>
          </w:tcPr>
          <w:p w14:paraId="10A614B5"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Навчання за освітньою програмою підвищення кваліфікації</w:t>
            </w:r>
          </w:p>
        </w:tc>
      </w:tr>
      <w:tr w:rsidR="00923B19" w14:paraId="6FD8C59E" w14:textId="77777777">
        <w:tc>
          <w:tcPr>
            <w:tcW w:w="397" w:type="dxa"/>
            <w:tcMar>
              <w:top w:w="56" w:type="dxa"/>
              <w:left w:w="56" w:type="dxa"/>
              <w:bottom w:w="56" w:type="dxa"/>
              <w:right w:w="56" w:type="dxa"/>
            </w:tcMar>
          </w:tcPr>
          <w:p w14:paraId="00CBF8C9"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2C13EA92" w14:textId="77777777" w:rsidR="00923B19"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Перелік компетентностей, що вдосконалюватимуться</w:t>
            </w:r>
          </w:p>
        </w:tc>
        <w:tc>
          <w:tcPr>
            <w:tcW w:w="7089" w:type="dxa"/>
            <w:tcMar>
              <w:top w:w="56" w:type="dxa"/>
              <w:left w:w="56" w:type="dxa"/>
              <w:bottom w:w="56" w:type="dxa"/>
              <w:right w:w="56" w:type="dxa"/>
            </w:tcMar>
          </w:tcPr>
          <w:p w14:paraId="131ABBAF"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Загальні компетентності: ЗК.01, ЗК.02, ЗК.03, ЗК.04, ЗК.05</w:t>
            </w:r>
          </w:p>
          <w:p w14:paraId="039EE2FC"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Професійні компетентності:</w:t>
            </w:r>
          </w:p>
          <w:p w14:paraId="01769470"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А1 Мовно-комунікативна компетентність (А1.1, А1.2, А1.3, А1.4); </w:t>
            </w:r>
          </w:p>
          <w:p w14:paraId="3D292EF8"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А2 Предметно-методична компетентність (А2.1, А2.2, А2.3, А2.4, А2.5, А2.6, А2.7); </w:t>
            </w:r>
          </w:p>
          <w:p w14:paraId="6FFBAA9C"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А3 Інформаційно-цифрова компетентність (А3.1, А3.2, А3.3); </w:t>
            </w:r>
          </w:p>
          <w:p w14:paraId="24CD0D72"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Б1 Психологічна компетентність (Б1.1, Б1.2, Б1.3, Б1.4);</w:t>
            </w:r>
          </w:p>
          <w:p w14:paraId="6989A21B"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Б2 Емоційно-етична компетентність (Б2.1, Б2.2, Б2.3); </w:t>
            </w:r>
          </w:p>
          <w:p w14:paraId="601CE1E3"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Б3 Компетентність педагогічного партнерства (Б3.1, Б3.2, Б3.3); </w:t>
            </w:r>
          </w:p>
          <w:p w14:paraId="4F12B9E0"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В1 Інклюзивна компетентність (В1.1, В1.2, В1.3); </w:t>
            </w:r>
          </w:p>
          <w:p w14:paraId="1C719C3F"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В2 Здоров’язбережувальна компетентність (В2.1, В2.2, В2.3, В2.4, В2.5); </w:t>
            </w:r>
          </w:p>
          <w:p w14:paraId="4D83D682"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В3 Проєктувальна компетентність (В3.1); </w:t>
            </w:r>
          </w:p>
          <w:p w14:paraId="55C906DA"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Г1 Прогностична компетентність (Г1.1, Г1.2); </w:t>
            </w:r>
          </w:p>
          <w:p w14:paraId="1C18B9EE"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Г2 Організаційна компетентність (Г2.1, Г2.2); </w:t>
            </w:r>
          </w:p>
          <w:p w14:paraId="7BA1A60A"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Г3 Оцінювально-аналітична компетентність (Г3.1, Г3.2, Г3.3); </w:t>
            </w:r>
          </w:p>
          <w:p w14:paraId="036BD1E3"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Д1 Інноваційна компетентність (Д1.1, Д1.2, Д1.3); </w:t>
            </w:r>
          </w:p>
          <w:p w14:paraId="5A5F9581"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Д2 Здатність до навчання впродовж життя (Д2.1, Д2.2); </w:t>
            </w:r>
          </w:p>
          <w:p w14:paraId="1FF75DDE"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Д3 Рефлексивна компетентність (Д3.1)</w:t>
            </w:r>
          </w:p>
        </w:tc>
      </w:tr>
      <w:tr w:rsidR="00923B19" w14:paraId="443D27BE" w14:textId="77777777">
        <w:tc>
          <w:tcPr>
            <w:tcW w:w="397" w:type="dxa"/>
            <w:tcMar>
              <w:top w:w="56" w:type="dxa"/>
              <w:left w:w="56" w:type="dxa"/>
              <w:bottom w:w="56" w:type="dxa"/>
              <w:right w:w="56" w:type="dxa"/>
            </w:tcMar>
          </w:tcPr>
          <w:p w14:paraId="6A223289"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3CF9A097" w14:textId="77777777" w:rsidR="00923B19" w:rsidRDefault="00000000">
            <w:pPr>
              <w:widowControl w:val="0"/>
              <w:spacing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Очікувані результати</w:t>
            </w:r>
          </w:p>
        </w:tc>
        <w:tc>
          <w:tcPr>
            <w:tcW w:w="7089" w:type="dxa"/>
            <w:tcMar>
              <w:top w:w="56" w:type="dxa"/>
              <w:left w:w="56" w:type="dxa"/>
              <w:bottom w:w="56" w:type="dxa"/>
              <w:right w:w="56" w:type="dxa"/>
            </w:tcMar>
          </w:tcPr>
          <w:p w14:paraId="4F928D22"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Удосконалення загальних та професійних компетентностей </w:t>
            </w:r>
          </w:p>
        </w:tc>
      </w:tr>
      <w:tr w:rsidR="00923B19" w14:paraId="5A49F8CF" w14:textId="77777777">
        <w:tc>
          <w:tcPr>
            <w:tcW w:w="397" w:type="dxa"/>
            <w:tcMar>
              <w:top w:w="56" w:type="dxa"/>
              <w:left w:w="56" w:type="dxa"/>
              <w:bottom w:w="56" w:type="dxa"/>
              <w:right w:w="56" w:type="dxa"/>
            </w:tcMar>
          </w:tcPr>
          <w:p w14:paraId="792A8E6B"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70A69C60" w14:textId="77777777" w:rsidR="00923B19" w:rsidRDefault="00000000">
            <w:pPr>
              <w:widowControl w:val="0"/>
              <w:spacing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Особа (особи), які виконують освітню програму</w:t>
            </w:r>
          </w:p>
        </w:tc>
        <w:tc>
          <w:tcPr>
            <w:tcW w:w="7089" w:type="dxa"/>
            <w:tcMar>
              <w:top w:w="56" w:type="dxa"/>
              <w:left w:w="56" w:type="dxa"/>
              <w:bottom w:w="56" w:type="dxa"/>
              <w:right w:w="56" w:type="dxa"/>
            </w:tcMar>
          </w:tcPr>
          <w:p w14:paraId="42C9F24E"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Добровольська Л.Н.,</w:t>
            </w:r>
          </w:p>
          <w:p w14:paraId="586175AC"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Кириленко В.М.,</w:t>
            </w:r>
          </w:p>
          <w:p w14:paraId="2DEC316F"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Басик В.В.,</w:t>
            </w:r>
          </w:p>
          <w:p w14:paraId="59314305"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Гаряча С.А.,</w:t>
            </w:r>
          </w:p>
          <w:p w14:paraId="51E4EC89"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Дзюбак Р.М.,</w:t>
            </w:r>
          </w:p>
          <w:p w14:paraId="565315D1"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Зоря Ю.М.,</w:t>
            </w:r>
          </w:p>
          <w:p w14:paraId="4C78C8CB"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Качкар Є.В.,</w:t>
            </w:r>
          </w:p>
          <w:p w14:paraId="50BBF3BB"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Криницька О.Ю.,</w:t>
            </w:r>
          </w:p>
          <w:p w14:paraId="55821A8F"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Норкіна О.В.,</w:t>
            </w:r>
          </w:p>
          <w:p w14:paraId="7B41C0AE"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Піковець Н.В.,</w:t>
            </w:r>
          </w:p>
          <w:p w14:paraId="2489C029"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Руденко І.М.,</w:t>
            </w:r>
          </w:p>
          <w:p w14:paraId="539D9C91"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Ткаченко О.О.,</w:t>
            </w:r>
          </w:p>
          <w:p w14:paraId="608C3EF1"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Черкашина Т.В.,</w:t>
            </w:r>
          </w:p>
          <w:p w14:paraId="7F577C56"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Шемшур В.М.</w:t>
            </w:r>
          </w:p>
        </w:tc>
      </w:tr>
      <w:tr w:rsidR="00923B19" w14:paraId="29D0D1E5" w14:textId="77777777">
        <w:tc>
          <w:tcPr>
            <w:tcW w:w="397" w:type="dxa"/>
            <w:tcMar>
              <w:top w:w="56" w:type="dxa"/>
              <w:left w:w="56" w:type="dxa"/>
              <w:bottom w:w="56" w:type="dxa"/>
              <w:right w:w="56" w:type="dxa"/>
            </w:tcMar>
          </w:tcPr>
          <w:p w14:paraId="62DB09EB"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08186BB8" w14:textId="77777777" w:rsidR="00923B19" w:rsidRDefault="00000000">
            <w:pPr>
              <w:widowControl w:val="0"/>
              <w:spacing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Строки виконання програми</w:t>
            </w:r>
          </w:p>
        </w:tc>
        <w:tc>
          <w:tcPr>
            <w:tcW w:w="7089" w:type="dxa"/>
            <w:tcMar>
              <w:top w:w="56" w:type="dxa"/>
              <w:left w:w="56" w:type="dxa"/>
              <w:bottom w:w="56" w:type="dxa"/>
              <w:right w:w="56" w:type="dxa"/>
            </w:tcMar>
          </w:tcPr>
          <w:p w14:paraId="2BE9222D"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Календарний рік </w:t>
            </w:r>
          </w:p>
        </w:tc>
      </w:tr>
      <w:tr w:rsidR="00923B19" w14:paraId="0A90BFDA" w14:textId="77777777">
        <w:tc>
          <w:tcPr>
            <w:tcW w:w="397" w:type="dxa"/>
            <w:tcMar>
              <w:top w:w="56" w:type="dxa"/>
              <w:left w:w="56" w:type="dxa"/>
              <w:bottom w:w="56" w:type="dxa"/>
              <w:right w:w="56" w:type="dxa"/>
            </w:tcMar>
          </w:tcPr>
          <w:p w14:paraId="4B1104D9"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66F3DDAF" w14:textId="77777777" w:rsidR="00923B19" w:rsidRDefault="00000000">
            <w:pPr>
              <w:widowControl w:val="0"/>
              <w:spacing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Місце виконання освітньої програми</w:t>
            </w:r>
          </w:p>
        </w:tc>
        <w:tc>
          <w:tcPr>
            <w:tcW w:w="7089" w:type="dxa"/>
            <w:tcMar>
              <w:top w:w="56" w:type="dxa"/>
              <w:left w:w="56" w:type="dxa"/>
              <w:bottom w:w="56" w:type="dxa"/>
              <w:right w:w="56" w:type="dxa"/>
            </w:tcMar>
          </w:tcPr>
          <w:p w14:paraId="348C6F25"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Комунальний навчальний заклад «Черкаський обласний інститут післядипломної освіти педагогічних працівників Черкаської обласної ради» (вул. Бидгощська, 38/1, м. Черкаси, 18003)</w:t>
            </w:r>
          </w:p>
        </w:tc>
      </w:tr>
      <w:tr w:rsidR="00923B19" w14:paraId="051A717E" w14:textId="77777777">
        <w:tc>
          <w:tcPr>
            <w:tcW w:w="397" w:type="dxa"/>
            <w:tcMar>
              <w:top w:w="56" w:type="dxa"/>
              <w:left w:w="56" w:type="dxa"/>
              <w:bottom w:w="56" w:type="dxa"/>
              <w:right w:w="56" w:type="dxa"/>
            </w:tcMar>
          </w:tcPr>
          <w:p w14:paraId="6E1CC6C4"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61022C5C" w14:textId="77777777" w:rsidR="00923B19" w:rsidRDefault="00000000">
            <w:pPr>
              <w:widowControl w:val="0"/>
              <w:spacing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Вартість надання освітньої послуги</w:t>
            </w:r>
          </w:p>
        </w:tc>
        <w:tc>
          <w:tcPr>
            <w:tcW w:w="7089" w:type="dxa"/>
            <w:tcMar>
              <w:top w:w="56" w:type="dxa"/>
              <w:left w:w="56" w:type="dxa"/>
              <w:bottom w:w="56" w:type="dxa"/>
              <w:right w:w="56" w:type="dxa"/>
            </w:tcMar>
          </w:tcPr>
          <w:p w14:paraId="2B6CB9A3" w14:textId="77777777" w:rsidR="00923B19"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Собівартість обраховується в залежності від наповнення груп згідно з вимогами чинного законодавства</w:t>
            </w:r>
          </w:p>
        </w:tc>
      </w:tr>
      <w:tr w:rsidR="00923B19" w14:paraId="2506992D" w14:textId="77777777">
        <w:tc>
          <w:tcPr>
            <w:tcW w:w="397" w:type="dxa"/>
            <w:tcMar>
              <w:top w:w="56" w:type="dxa"/>
              <w:left w:w="56" w:type="dxa"/>
              <w:bottom w:w="56" w:type="dxa"/>
              <w:right w:w="56" w:type="dxa"/>
            </w:tcMar>
          </w:tcPr>
          <w:p w14:paraId="6280A8FE"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7CDFF747" w14:textId="77777777" w:rsidR="00923B19" w:rsidRDefault="00000000">
            <w:pPr>
              <w:widowControl w:val="0"/>
              <w:spacing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Мінімальна та максимальна кількість осіб у групі</w:t>
            </w:r>
          </w:p>
        </w:tc>
        <w:tc>
          <w:tcPr>
            <w:tcW w:w="7089" w:type="dxa"/>
            <w:tcMar>
              <w:top w:w="56" w:type="dxa"/>
              <w:left w:w="56" w:type="dxa"/>
              <w:bottom w:w="56" w:type="dxa"/>
              <w:right w:w="56" w:type="dxa"/>
            </w:tcMar>
          </w:tcPr>
          <w:p w14:paraId="371E6B49"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25-30 осіб</w:t>
            </w:r>
          </w:p>
        </w:tc>
      </w:tr>
      <w:tr w:rsidR="00923B19" w14:paraId="6AB2DF1A" w14:textId="77777777">
        <w:tc>
          <w:tcPr>
            <w:tcW w:w="397" w:type="dxa"/>
            <w:tcMar>
              <w:top w:w="56" w:type="dxa"/>
              <w:left w:w="56" w:type="dxa"/>
              <w:bottom w:w="56" w:type="dxa"/>
              <w:right w:w="56" w:type="dxa"/>
            </w:tcMar>
          </w:tcPr>
          <w:p w14:paraId="092F1C08"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6F5319B9" w14:textId="77777777" w:rsidR="00923B19" w:rsidRDefault="00000000">
            <w:pPr>
              <w:widowControl w:val="0"/>
              <w:spacing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Документ, що видається за результатами підвищення кваліфікації</w:t>
            </w:r>
          </w:p>
        </w:tc>
        <w:tc>
          <w:tcPr>
            <w:tcW w:w="7089" w:type="dxa"/>
            <w:tcMar>
              <w:top w:w="56" w:type="dxa"/>
              <w:left w:w="56" w:type="dxa"/>
              <w:bottom w:w="56" w:type="dxa"/>
              <w:right w:w="56" w:type="dxa"/>
            </w:tcMar>
          </w:tcPr>
          <w:p w14:paraId="620EBE99" w14:textId="77777777" w:rsidR="00923B1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Свідоцтво про підвищення кваліфікації</w:t>
            </w:r>
          </w:p>
        </w:tc>
      </w:tr>
      <w:tr w:rsidR="00923B19" w14:paraId="2BB389CD" w14:textId="77777777">
        <w:tc>
          <w:tcPr>
            <w:tcW w:w="397" w:type="dxa"/>
            <w:tcMar>
              <w:top w:w="56" w:type="dxa"/>
              <w:left w:w="56" w:type="dxa"/>
              <w:bottom w:w="56" w:type="dxa"/>
              <w:right w:w="56" w:type="dxa"/>
            </w:tcMar>
          </w:tcPr>
          <w:p w14:paraId="6B25DB62" w14:textId="77777777" w:rsidR="00923B19" w:rsidRDefault="00000000">
            <w:pPr>
              <w:widowControl w:val="0"/>
              <w:pBdr>
                <w:top w:val="nil"/>
                <w:left w:val="nil"/>
                <w:bottom w:val="nil"/>
                <w:right w:val="nil"/>
                <w:between w:val="nil"/>
              </w:pBdr>
              <w:spacing w:line="240" w:lineRule="auto"/>
              <w:ind w:right="-125"/>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154" w:type="dxa"/>
            <w:tcBorders>
              <w:top w:val="nil"/>
              <w:left w:val="single" w:sz="8" w:space="0" w:color="000000"/>
              <w:bottom w:val="single" w:sz="8" w:space="0" w:color="000000"/>
              <w:right w:val="single" w:sz="8" w:space="0" w:color="000000"/>
            </w:tcBorders>
            <w:tcMar>
              <w:top w:w="56" w:type="dxa"/>
              <w:left w:w="56" w:type="dxa"/>
              <w:bottom w:w="56" w:type="dxa"/>
              <w:right w:w="56" w:type="dxa"/>
            </w:tcMar>
          </w:tcPr>
          <w:p w14:paraId="265E30DE" w14:textId="77777777" w:rsidR="00923B19" w:rsidRDefault="00000000">
            <w:pPr>
              <w:widowControl w:val="0"/>
              <w:spacing w:line="240" w:lineRule="auto"/>
              <w:ind w:right="-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Забезпечення розміщення освітньої програми на сайті</w:t>
            </w:r>
          </w:p>
        </w:tc>
        <w:tc>
          <w:tcPr>
            <w:tcW w:w="7089" w:type="dxa"/>
            <w:tcMar>
              <w:top w:w="56" w:type="dxa"/>
              <w:left w:w="56" w:type="dxa"/>
              <w:bottom w:w="56" w:type="dxa"/>
              <w:right w:w="56" w:type="dxa"/>
            </w:tcMar>
          </w:tcPr>
          <w:p w14:paraId="06858EA4"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сайт: </w:t>
            </w:r>
            <w:hyperlink r:id="rId10">
              <w:r>
                <w:rPr>
                  <w:rFonts w:ascii="Times New Roman" w:eastAsia="Times New Roman" w:hAnsi="Times New Roman" w:cs="Times New Roman"/>
                  <w:color w:val="1155CC"/>
                  <w:sz w:val="24"/>
                  <w:szCs w:val="24"/>
                  <w:highlight w:val="white"/>
                  <w:u w:val="single"/>
                </w:rPr>
                <w:t>http://oipopp.ed-sp.net/?q=node/52681</w:t>
              </w:r>
            </w:hyperlink>
            <w:r>
              <w:rPr>
                <w:rFonts w:ascii="Times New Roman" w:eastAsia="Times New Roman" w:hAnsi="Times New Roman" w:cs="Times New Roman"/>
                <w:sz w:val="24"/>
                <w:szCs w:val="24"/>
              </w:rPr>
              <w:t>,</w:t>
            </w:r>
          </w:p>
          <w:p w14:paraId="4CBDE2D3" w14:textId="77777777" w:rsidR="00923B1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програма: </w:t>
            </w:r>
            <w:hyperlink r:id="rId11">
              <w:r>
                <w:rPr>
                  <w:rFonts w:ascii="Times New Roman" w:eastAsia="Times New Roman" w:hAnsi="Times New Roman" w:cs="Times New Roman"/>
                  <w:color w:val="1155CC"/>
                  <w:sz w:val="24"/>
                  <w:szCs w:val="24"/>
                  <w:u w:val="single"/>
                </w:rPr>
                <w:t>https://bit.ly/3VwFeZo</w:t>
              </w:r>
            </w:hyperlink>
            <w:r>
              <w:rPr>
                <w:rFonts w:ascii="Times New Roman" w:eastAsia="Times New Roman" w:hAnsi="Times New Roman" w:cs="Times New Roman"/>
                <w:sz w:val="24"/>
                <w:szCs w:val="24"/>
              </w:rPr>
              <w:t xml:space="preserve"> </w:t>
            </w:r>
          </w:p>
        </w:tc>
      </w:tr>
    </w:tbl>
    <w:p w14:paraId="21BA4C73" w14:textId="77777777" w:rsidR="00923B19" w:rsidRDefault="00923B19">
      <w:pPr>
        <w:widowControl w:val="0"/>
        <w:spacing w:line="240" w:lineRule="auto"/>
        <w:ind w:right="981"/>
        <w:rPr>
          <w:rFonts w:ascii="Times New Roman" w:eastAsia="Times New Roman" w:hAnsi="Times New Roman" w:cs="Times New Roman"/>
          <w:sz w:val="24"/>
          <w:szCs w:val="24"/>
        </w:rPr>
      </w:pPr>
    </w:p>
    <w:p w14:paraId="03139C7E"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1. Актуальні аспекти організації освітнього процесу у закладі загальної середньої освіти</w:t>
      </w:r>
    </w:p>
    <w:p w14:paraId="2267308B"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1.1. Нормативно-правове забезпечення реформи загальної середньої освіти.</w:t>
      </w:r>
    </w:p>
    <w:p w14:paraId="6BBE02C3"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Законодавство в галузі освіти. Цілісне бачення реформи «Нова українська школа». Оновлення змісту освіти. Мета й ключові компоненти Концепції Нової української школи. Структура Державного стандарту початкової освіти. Ціннісні орієнтири освіти. Типові освітні програми для 1-4 класів закладів загальної середньої освіти. Освітня програма закладу: структура та зміст. Річний навчальний план. Впливи реформування  на освітній процес. Організація освітнього процесу в умовах дистанційного навчання. Обмін кращими практиками щодо реалізації Концепції  НУШ в умовах сьогодення.</w:t>
      </w:r>
    </w:p>
    <w:p w14:paraId="737CE182"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1.2. Інноваційні підходи до навчання в Новій українській школі.</w:t>
      </w:r>
    </w:p>
    <w:p w14:paraId="18E41D02"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Підхід як стратегія навчання, що поєднує в собі методи, форми, прийоми навчання. Зміна пріоритетів в освітньому процесі від накопичення знань до розвитку життєвих навичок. Сучасні підходи до навчання  та виховання в НУШ: діяльнісний, інтегрований, ціннісний тощо, їх інструменти реалізації в педагогічній діяльності. Дидактичні принципи  навчання учнів у НУШ. Результати моніторингових досліджень реформування «Нова українська школа».</w:t>
      </w:r>
    </w:p>
    <w:p w14:paraId="0239950C"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1.3. Сучасні види навчання.</w:t>
      </w:r>
    </w:p>
    <w:p w14:paraId="76178D20"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Проблемне і проєктне навчання: сутність, механізм, освітні інструменти, спільні й відмінні риси. Реалізація підходів до організації сучасного освітнього процесу в умовах </w:t>
      </w:r>
      <w:r>
        <w:rPr>
          <w:rFonts w:ascii="Times New Roman" w:eastAsia="Times New Roman" w:hAnsi="Times New Roman" w:cs="Times New Roman"/>
          <w:sz w:val="24"/>
          <w:szCs w:val="24"/>
        </w:rPr>
        <w:lastRenderedPageBreak/>
        <w:t>змішаного навчання. Кооперативне навчання: методи, умови ефективного перебігу, матриця оцінювання групової діяльності учнів; стратегії кооперації в класі.</w:t>
      </w:r>
    </w:p>
    <w:p w14:paraId="008E056F"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1.4. Менеджмент навчання.</w:t>
      </w:r>
    </w:p>
    <w:p w14:paraId="637320A7"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Індивідуальна освітня траєкторія здобувачів освіти. Стратегія формування освітньої мотивації суб’єкта учіння Становлення цілеспрямованої мотиваційної активності суб’єкта учіння. Ефективний план роботи (основи тайм-менеджменту, чіткі та зрозумілі інструкції, елементи кінезіології). Конструювання освітнього контенту з огляду на «кліпове» мислення учнів.</w:t>
      </w:r>
    </w:p>
    <w:p w14:paraId="52B8A2C0"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1.5. Навички ХХІ століття для успішної самореалізації особистості.</w:t>
      </w:r>
    </w:p>
    <w:p w14:paraId="10487D44"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color w:val="202124"/>
          <w:sz w:val="24"/>
          <w:szCs w:val="24"/>
        </w:rPr>
        <w:t xml:space="preserve">Комплекс здібностей, необхідних особистості для успіху в умовах сучасного глобалізованого інформаційного світу. </w:t>
      </w:r>
      <w:r>
        <w:rPr>
          <w:rFonts w:ascii="Times New Roman" w:eastAsia="Times New Roman" w:hAnsi="Times New Roman" w:cs="Times New Roman"/>
          <w:sz w:val="24"/>
          <w:szCs w:val="24"/>
        </w:rPr>
        <w:t xml:space="preserve">Емоційний інтелект учасників освітнього процесу. </w:t>
      </w:r>
      <w:r>
        <w:rPr>
          <w:rFonts w:ascii="Times New Roman" w:eastAsia="Times New Roman" w:hAnsi="Times New Roman" w:cs="Times New Roman"/>
          <w:color w:val="202124"/>
          <w:sz w:val="24"/>
          <w:szCs w:val="24"/>
        </w:rPr>
        <w:t xml:space="preserve">Комунікативні навички та навички співробітництва. </w:t>
      </w:r>
      <w:r>
        <w:rPr>
          <w:rFonts w:ascii="Times New Roman" w:eastAsia="Times New Roman" w:hAnsi="Times New Roman" w:cs="Times New Roman"/>
          <w:sz w:val="24"/>
          <w:szCs w:val="24"/>
        </w:rPr>
        <w:t>Розвиток критичного мислення для нестандартного розв’язування проблем. Критичне мислення як складова ментальної культури педагога у вимірі ціннісного ставлення до себе, інших, закону, праці. Стратегії роботи з учнями, які сприяють розвитку їхньої позитивної самооцінки та Я-концепції в цілому.</w:t>
      </w:r>
    </w:p>
    <w:p w14:paraId="47FA4131"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1.6.  Системний аналіз освітнього процесу.</w:t>
      </w:r>
    </w:p>
    <w:p w14:paraId="66A3C413"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системного аналізу в освітньому процесі. Інструменти системного аналізу PEST-, SWOT- та GAP-аналізи та їх місце в комплексному плануванні освітнього процесу. Методика та технології проведення системного аналізу. Формування комплексного плану удосконалення освітнього процесу на основі системного аналізу.</w:t>
      </w:r>
    </w:p>
    <w:p w14:paraId="33A5ED7C"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1.7. Рефлексія  в освітньому процесі.</w:t>
      </w:r>
    </w:p>
    <w:p w14:paraId="7F948D0D"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та механізми педагогічної рефлексії. Створення рефлексивного середовища. Значення рефлексії в педагогічній діяльності. Засоби педагогічної рефлексії. Система методів, оптимальних для активізації інтелектуальної, емоційної, фізичної рефлексії учнів. Цифрові інструменти для оцінювання, зворотного зв’язку та рефлексії навчання.</w:t>
      </w:r>
    </w:p>
    <w:p w14:paraId="00F43838" w14:textId="77777777" w:rsidR="00923B19" w:rsidRDefault="00000000">
      <w:pPr>
        <w:widowControl w:val="0"/>
        <w:spacing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охоплюють:</w:t>
      </w:r>
    </w:p>
    <w:p w14:paraId="341D5FA3"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65EAB8E5"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сучасних тенденцій розвитку освіти;</w:t>
      </w:r>
    </w:p>
    <w:p w14:paraId="78C415DF"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нормативно-правових основ, законодавчих актів у сфері середньої освіти;</w:t>
      </w:r>
    </w:p>
    <w:p w14:paraId="15880B18"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сутності Концепції Нової української школи;</w:t>
      </w:r>
    </w:p>
    <w:p w14:paraId="1F1E4D98"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сутності основних ідей, принципів побудови Державного стандарту початкової освіти;</w:t>
      </w:r>
    </w:p>
    <w:p w14:paraId="68938AB2"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структури та змісту типових освітніх програм та освітньої програми закладу освіти;</w:t>
      </w:r>
    </w:p>
    <w:p w14:paraId="7F3CBDA1"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сутнісних характеристик сучасних підходів до навчання в Новій українській школі;</w:t>
      </w:r>
    </w:p>
    <w:p w14:paraId="5843CA10"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спільних і відмінних рис проблемного й проєктного навчання;</w:t>
      </w:r>
    </w:p>
    <w:p w14:paraId="3BABBC54"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методів кооперативного навчання та формування колективної відповідальності;</w:t>
      </w:r>
    </w:p>
    <w:p w14:paraId="4664A74D"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сутності та принципів діяльнісного підходу в навчанні та інструменти його реалізації в освітньому процесі;</w:t>
      </w:r>
    </w:p>
    <w:p w14:paraId="1E730513"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 поверхневого й глибинного навчань;</w:t>
      </w:r>
    </w:p>
    <w:p w14:paraId="3D96640C"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стратегій розвитку критичного мислення та когнітивної гнучкості;</w:t>
      </w:r>
    </w:p>
    <w:p w14:paraId="4D88F866"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інструментів системного аналізу освітнього процесу;</w:t>
      </w:r>
    </w:p>
    <w:p w14:paraId="1AAE4B4E"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механізмів педагогічної рефлексії і необхідності її проведення на різних етапах уроку;</w:t>
      </w:r>
    </w:p>
    <w:p w14:paraId="2B8BB88B"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інструментів інтелектуальної, емоційної, фізичної рефлексії учнів.</w:t>
      </w:r>
    </w:p>
    <w:p w14:paraId="2A3371BB"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129EE67B"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організовувати освітній процес відповідно до вимог законодавства;</w:t>
      </w:r>
    </w:p>
    <w:p w14:paraId="74FCC476"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визначати предметний зміст і послідовність його опрацювання з урахуванням вимог Державного стандарту початкової освіти, типових освітніх програм для 1-4 класів закладів загальної середньої освіти (освітніх програм, укладених науковими установами, іншими суб’єктами освітньої діяльності, що затверджені у відповідному порядку), попередніх результатів навчання учнів, їх освітніх потреб;</w:t>
      </w:r>
    </w:p>
    <w:p w14:paraId="2009E385"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реалізовувати сучасні підходи до організації освітнього процесу в умовах очного дистанційного й змішаного навчання;</w:t>
      </w:r>
    </w:p>
    <w:p w14:paraId="366A3A83"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формувати в учнів ключові компетентності та наскрізні вміння;</w:t>
      </w:r>
    </w:p>
    <w:p w14:paraId="24537B39"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конструювати освітній контент з урахуванням новітніх видів навчання;</w:t>
      </w:r>
    </w:p>
    <w:p w14:paraId="31AB060F"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добирати ефективні методи формування колективної відповідальності, розвитку критичного мислення й когнітивної гнучкості;</w:t>
      </w:r>
    </w:p>
    <w:p w14:paraId="09144AD0"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розробляти стратегію формування освітньої мотивації суб’єкта учіння;</w:t>
      </w:r>
    </w:p>
    <w:p w14:paraId="6A86CD79"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інструменти системного аналізу освітнього процесу;</w:t>
      </w:r>
    </w:p>
    <w:p w14:paraId="508598D6"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планувати й вибудовувати індивідуальну освітню траєкторію учня;</w:t>
      </w:r>
    </w:p>
    <w:p w14:paraId="30452994"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створювати рефлексивне навчальне середовище.</w:t>
      </w:r>
    </w:p>
    <w:p w14:paraId="6858D274"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328E951E"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гуманістична спрямованість освітнього процесу;</w:t>
      </w:r>
    </w:p>
    <w:p w14:paraId="22FB65BC"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дитиноцентризм, цінність особистості;</w:t>
      </w:r>
    </w:p>
    <w:p w14:paraId="217A9BDD"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готовність до реалізації сучасних цілей освіти;</w:t>
      </w:r>
    </w:p>
    <w:p w14:paraId="77BA3A75"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морально-етичні: самоповага й повага до інших людей, справедливість, гідність, чесність, турбота;</w:t>
      </w:r>
    </w:p>
    <w:p w14:paraId="3E619E27" w14:textId="77777777" w:rsidR="00923B19" w:rsidRDefault="00000000">
      <w:pPr>
        <w:widowControl w:val="0"/>
        <w:numPr>
          <w:ilvl w:val="0"/>
          <w:numId w:val="30"/>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соціально-політичні: патріотизм, свобода, демократія, культурне різноманіття, патріотизм, шанобливе ставлення до довкілля, повага до закону, солідарність, відповідальність, культурне різноманіття.</w:t>
      </w:r>
    </w:p>
    <w:p w14:paraId="41FD1D8D"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638CD5"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2. Професійний розвиток педагога в умовах Нової української школи</w:t>
      </w:r>
    </w:p>
    <w:p w14:paraId="541E7C5A"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2.1. Виклики й можливості професійного розвитку педагогічних працівників.</w:t>
      </w:r>
    </w:p>
    <w:p w14:paraId="309572A5"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Безперервний  професійний  розвиток: виклики та можливості. Професійний стандарт як дорожня  карта професійного розвитку педагога. Використання можливостей електронних цифрових ресурсів у процесі професійного розвитку педагогів.</w:t>
      </w:r>
    </w:p>
    <w:p w14:paraId="705BF7A2"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2.2. Професійна ідентичність педагога.</w:t>
      </w:r>
    </w:p>
    <w:p w14:paraId="1337FDF0"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Концепції професійного розвитку через призму професійної ідентичності. Алгоритм набуття ідентичності педагога: вітчизняний та закордонний досвід.  Нові соціально-професійні ролі й завдання педагога в контексті НУШ. Рольова карта викладацької діяльності. Педагогічна діяльність учителя у рамках розбудови внутрішньої системи забезпечення якості освіти у закладі загальної середньої освіти.</w:t>
      </w:r>
    </w:p>
    <w:p w14:paraId="66158BDE"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2.3. Континуум формування професійних компетентностей педагога.</w:t>
      </w:r>
    </w:p>
    <w:p w14:paraId="63A3BFE1"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Формування професійних компетентностей педагога у процесі педагогічної практики. Складові професійної компетентності педагога. Рівні формування компетентностей педагога. Педагогічне партнерство. Моделі зміни поведінки.</w:t>
      </w:r>
    </w:p>
    <w:p w14:paraId="1C04FAB9"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Тема.2.4. Комунікативна культура педагога.</w:t>
      </w:r>
    </w:p>
    <w:p w14:paraId="061358D6"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Комунікація як складова ціннісного підходу. Сучасні форми і методи комунікації, співпраці та взаємодії, зокрема, із використанням цифрових технологій. Основні заходи забезпечення успішних комунікацій. Усна та письмова форма комунікації. Правила ведення письмової комунікації. Особливості ведення усної комунікації Комунікативна культура суб’єкта педагогічної діяльності у вимірі ціннісного ставлення до себе та інших.</w:t>
      </w:r>
    </w:p>
    <w:p w14:paraId="2F43C41D"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2.5. Дотримання академічної доброчесності у професійній діяльності педагога.</w:t>
      </w:r>
    </w:p>
    <w:p w14:paraId="55C7531E"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Сутність поняття академічної доброчесності, нормативне законодавство. Основні принципи впровадження академічної  доброчесності. Фундаментальні цінності академічної доброчесності. Основні порушення академічної доброчесності. Відповідальність учасників освітнього процесу за порушення академічної доброчесності. Розроблення положення про академічну доброчесність.</w:t>
      </w:r>
    </w:p>
    <w:p w14:paraId="5ACC83C8"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2.6. Підтримка педагога на різних етапах професійного розвитку</w:t>
      </w:r>
    </w:p>
    <w:p w14:paraId="72E88058"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Супервізія як інструмент професійної підтримки та професійного розвитку педагогів. Ключові принципи, мета, завдання та форми проведення супервізії. Етапи, функції, види супервізії. Успішна комунікація в наставництві. Роль і відповідальність наставника. Стилі взаємодії між наставником і педагогом. Навички спілкування, необхідні для наставництва. Елементи конструктивізму в процесі наставництва.</w:t>
      </w:r>
    </w:p>
    <w:p w14:paraId="5C90B75D"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2.7. Рефлексія професійного розвитку педагога.</w:t>
      </w:r>
    </w:p>
    <w:p w14:paraId="36D74D51"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Поняття рефлексії: її сутність, функції та форми. Механізми педагогічної рефлексії. Значення рефлексії в педагогічній діяльності. Засоби педагогічної рефлексії. Рефлексія і професійний саморозвиток в умовах соціокультурного запиту. Сутність і структура рефлексивної компетентності педагога. Система методів, оптимальних для активізації професійної рефлексії педагога.</w:t>
      </w:r>
    </w:p>
    <w:p w14:paraId="7CBDF0CB" w14:textId="77777777" w:rsidR="00923B19" w:rsidRDefault="00000000">
      <w:pPr>
        <w:widowControl w:val="0"/>
        <w:spacing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охоплюють:</w:t>
      </w:r>
    </w:p>
    <w:p w14:paraId="1DCB89D1"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2472EA53"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структури та змісту Професійного стандарту «Вчитель початкових класів закладу загальної середньої освіти» та «Вчитель з початкової освіти (з дипломом молодшого спеціаліста)»;</w:t>
      </w:r>
    </w:p>
    <w:p w14:paraId="67942BFF"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існуючих можливостей і ресурсів у сфері професійного розвитку педагогів;</w:t>
      </w:r>
    </w:p>
    <w:p w14:paraId="3A68B82B"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соціально-професійних ролей учителя: фасилітатора, тьютора, коуча, медіатора;</w:t>
      </w:r>
    </w:p>
    <w:p w14:paraId="5E6E1DFD"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складових професійної компетентності педагога;</w:t>
      </w:r>
    </w:p>
    <w:p w14:paraId="418160FB"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сучасних форм і методів комунікації,</w:t>
      </w:r>
    </w:p>
    <w:p w14:paraId="1B725082"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положень академічної доброчесності;</w:t>
      </w:r>
    </w:p>
    <w:p w14:paraId="0B873E1B"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вимог щодо педагогічної діяльності педагога у рамках розбудови внутрішньої системи забезпечення якості освіти у закладі загальної середньої освіти;</w:t>
      </w:r>
    </w:p>
    <w:p w14:paraId="5E665218"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способів підтримки педагога на різних етапах професійного розвитку;</w:t>
      </w:r>
    </w:p>
    <w:p w14:paraId="16685D14"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педагогіки партнерства;</w:t>
      </w:r>
    </w:p>
    <w:p w14:paraId="3CC7937F"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засобів педагогічної рефлексії.</w:t>
      </w:r>
    </w:p>
    <w:p w14:paraId="4F7230B3"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6AC31A64"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враховувати у власному професійному розвитку зміни в системі освіти, її законодавчому забезпеченні, у діяльності закладу освіти;</w:t>
      </w:r>
    </w:p>
    <w:p w14:paraId="59D86696"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різні методи для виявлення потреб</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у професійному розвитку;</w:t>
      </w:r>
    </w:p>
    <w:p w14:paraId="5DE476C9"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різні соціально-професійні ролі вчителя (фасилітатор, тьютор, коуч, модератор, медіатор);</w:t>
      </w:r>
    </w:p>
    <w:p w14:paraId="20ADE53F"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отримувати й надавати зворотний зв'язок щодо професійної діяльності;</w:t>
      </w:r>
    </w:p>
    <w:p w14:paraId="4A406EC3"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свідомий вибір наявних ресурсів у сфері професійного розвитку відповідно до індивідуальних потреб та потреб закладу освіти;</w:t>
      </w:r>
    </w:p>
    <w:p w14:paraId="24E6169E"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сучасні форми і методи комунікації,</w:t>
      </w:r>
    </w:p>
    <w:p w14:paraId="29FE74D4"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освітню діяльність на засадах академічної доброчесності;</w:t>
      </w:r>
    </w:p>
    <w:p w14:paraId="21D4C328"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користуватися різними способами підтримки в процесі професійного розвитку;</w:t>
      </w:r>
    </w:p>
    <w:p w14:paraId="7A4F9CB6"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досліджувати власну професійну діяльність;</w:t>
      </w:r>
    </w:p>
    <w:p w14:paraId="5B3BE162"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рефлексію власної професійної діяльності.</w:t>
      </w:r>
    </w:p>
    <w:p w14:paraId="234262C4"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44D3BDD6"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професійної ідентичності учителя НУШ;</w:t>
      </w:r>
    </w:p>
    <w:p w14:paraId="0A26A345"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професійна мобільність та гнучкість;</w:t>
      </w:r>
    </w:p>
    <w:p w14:paraId="07525075"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необхідності постійного професійного розвитку;</w:t>
      </w:r>
    </w:p>
    <w:p w14:paraId="7BE5496E" w14:textId="77777777" w:rsidR="00923B19" w:rsidRDefault="00000000">
      <w:pPr>
        <w:widowControl w:val="0"/>
        <w:numPr>
          <w:ilvl w:val="0"/>
          <w:numId w:val="2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цінності підтримки вихователя групи подовженого дня на різних етапах професійного розвитку.</w:t>
      </w:r>
    </w:p>
    <w:p w14:paraId="263EF241"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 </w:t>
      </w:r>
    </w:p>
    <w:p w14:paraId="57E073AA"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3. Психологічний супровід освітнього процесу в Новій українській школі</w:t>
      </w:r>
    </w:p>
    <w:p w14:paraId="58C2289B"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3.1. Розвиток емоційного інтелекту учасників освітнього процесу.</w:t>
      </w:r>
    </w:p>
    <w:p w14:paraId="2B9CB912"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«емоційний інтелект», «травматичний стрес», «емоційно-вольова саморегуляція», «психосоматика». Складові емоційного інтелекту. Усвідомлення емоційних станів та почуттів. Аналіз причин емоційних станів та почуттів. Конструктивні (екологічні) способи розслаблення та зняття стресової напруги. Алгоритм роботи з тривожними думками. Час змін – час для руйнування ілюзій та зміни світогляду. Відновлення стану внутрішньої рівноваги, розвиток психологічної стійкості та резильєнтності.</w:t>
      </w:r>
    </w:p>
    <w:p w14:paraId="3674BD8F"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3.2. Розвиток психологічної компетентності педагогічного працівника.</w:t>
      </w:r>
    </w:p>
    <w:p w14:paraId="3798DE82"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Основні поняття і визначення проблеми спілкування. Психологічні способи впливу в процесі педагогічного спілкування. Психологічні особливості вербальної і невербальної </w:t>
      </w:r>
      <w:r>
        <w:rPr>
          <w:rFonts w:ascii="Times New Roman" w:eastAsia="Times New Roman" w:hAnsi="Times New Roman" w:cs="Times New Roman"/>
          <w:sz w:val="24"/>
          <w:szCs w:val="24"/>
        </w:rPr>
        <w:lastRenderedPageBreak/>
        <w:t>комунікації. Конфлікт як особливий вид взаємодії. Техніки вирівнювання напруги у ситуації конфліктної взаємодії.</w:t>
      </w:r>
    </w:p>
    <w:p w14:paraId="7E9CE69B"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3.3. Створення психологічно безпечного освітнього середовища</w:t>
      </w:r>
    </w:p>
    <w:p w14:paraId="6447D027"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безпечного і здорового освітнього середовища. Причини недостатнього рівня розбудови безпечного і здорового освітнього середовища в сучасних навчальних закладах. Указ Президента України Про Національну стратегію розбудови безпечного і  здорового освітнього середовища у новій українській школі. Цілі, завдання, очікувані результати реалізації  Національної стратегії розбудови безпечного і  здорового освітнього середовища. Умови розбудови безпечного і здорового освітнього середовища. Особливості спілкування дорослих, що актуалізують агресивну поведінку учнів. Спілкування як фактор психопрофілактики агресивної поведінки учнів.. Організаційні аспекти протидії булінгу в закладі освіти.</w:t>
      </w:r>
    </w:p>
    <w:p w14:paraId="32094E26"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3.4. Запобігання професійному та емоційному вигоранню педагогічних працівників.</w:t>
      </w:r>
    </w:p>
    <w:p w14:paraId="2A07C373"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«професійний стрес», «професійне вигорання», «емоційне вигорання», «травматичний стрес», «мислення зростання», «ресурс». Складові професійного вигорання: мотиваційне, емоційне. фізичне. Причини професійного вигорання. Емоційне вигорання та вплив стресу на емоційну, поведінкову, когнітивну сфери людини. Активності, які допомагають бути в ресурсі, сприяють поведінковій активації. Діапазон методів та способів зняття нервово-м’язової напруги та зниження рівня стресової тривоги: дихальна гімнастика, нервово-м'язова релаксація, техніки заземлення та постукування. Медитація як техніка оздоровлення організму. Різновиди техніки «Щоденник».</w:t>
      </w:r>
    </w:p>
    <w:p w14:paraId="06E1DCBC" w14:textId="77777777" w:rsidR="00923B19" w:rsidRDefault="00000000">
      <w:pPr>
        <w:widowControl w:val="0"/>
        <w:spacing w:line="240" w:lineRule="auto"/>
        <w:ind w:firstLine="56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Очікувані результати охоплюють:</w:t>
      </w:r>
    </w:p>
    <w:p w14:paraId="21DDD67D"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567A4A1B"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емоційного інтелекту та його складових;</w:t>
      </w:r>
    </w:p>
    <w:p w14:paraId="2C79DFB3"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психологічних основ емоційно-вольової саморегуляції;</w:t>
      </w:r>
    </w:p>
    <w:p w14:paraId="5A87B376"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принципів цілісності душі та тіла людини, фізичного та психічного;</w:t>
      </w:r>
    </w:p>
    <w:p w14:paraId="22FCA31D"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стресових емоційних станів та екологічних (конструктивних) способів вираження емоцій;</w:t>
      </w:r>
    </w:p>
    <w:p w14:paraId="510A62EE"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алгоритму роботи з тривожними думками;</w:t>
      </w:r>
    </w:p>
    <w:p w14:paraId="168224AC"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важливості самоусвідомлення та напрацювання навичок емоційно-вольової саморегуляції в професійній діяльності педагогів;</w:t>
      </w:r>
    </w:p>
    <w:p w14:paraId="19C596A8"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наслідків впливу стресових емоцій на стосунки з оточуючими та здоров’я педагога;</w:t>
      </w:r>
    </w:p>
    <w:p w14:paraId="4C315909"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психологічних особливостей різних видів спілкування;</w:t>
      </w:r>
    </w:p>
    <w:p w14:paraId="1C319C57"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 і технік конструктивної комунікації;</w:t>
      </w:r>
    </w:p>
    <w:p w14:paraId="364788ED"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можливостей діагностування та попередження конфліктів у педагогічній взаємодії;</w:t>
      </w:r>
    </w:p>
    <w:p w14:paraId="715CC556"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проблемних зон щодо налагодження безконфліктної професійної та особистої взаємодії;</w:t>
      </w:r>
    </w:p>
    <w:p w14:paraId="0F0B5AE6"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розвитку психологічної стійкості та резильєнтності.</w:t>
      </w:r>
    </w:p>
    <w:p w14:paraId="41AAD756"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5213D768"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відновлювати психічну рівновагу та перебувати у ресурсі;</w:t>
      </w:r>
    </w:p>
    <w:p w14:paraId="5E3B9077"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застосовувати психологічні методи та техніки саморегуляції: керувати диханням, тонусом м'язів, техніки заземлення, постукування; трансформувати тривожні думки та самостійно знижувати стан внутрішньої тривоги;</w:t>
      </w:r>
    </w:p>
    <w:p w14:paraId="2E21FD59"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створювати психологічно безпечний освітній простір;</w:t>
      </w:r>
    </w:p>
    <w:p w14:paraId="69010A2F"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уживати превентивні заходи щодо конфліктів і булінгу;</w:t>
      </w:r>
    </w:p>
    <w:p w14:paraId="67F09885"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моделювати ситуації, що потребують критичного мислення й нестандартного розв’язання проблем;</w:t>
      </w:r>
    </w:p>
    <w:p w14:paraId="1418124B"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вибудовувати діалогове навчання з усіма учасниками освітнього процесу як рівноправними партнерами;</w:t>
      </w:r>
    </w:p>
    <w:p w14:paraId="7A8270E7"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працювати в команді з усіма учасниками освітнього процесу;</w:t>
      </w:r>
    </w:p>
    <w:p w14:paraId="79324DD1"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надавати психосоціальну підтримку в кризових умовах/ситуаціях.</w:t>
      </w:r>
    </w:p>
    <w:p w14:paraId="19E04D87"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Диспозиції (цінності, ставлення):</w:t>
      </w:r>
    </w:p>
    <w:p w14:paraId="4D0AFE99"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самоповага й повага до інших людей, справедливість, гідність, чесність, турбота;</w:t>
      </w:r>
    </w:p>
    <w:p w14:paraId="39D60328"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готовність до змін;</w:t>
      </w:r>
    </w:p>
    <w:p w14:paraId="6243EB9F"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взаємодія з усіма учасниками освітнього процесу, гнучкість й адаптивність;</w:t>
      </w:r>
    </w:p>
    <w:p w14:paraId="62B327A6" w14:textId="77777777" w:rsidR="00923B19" w:rsidRDefault="00000000">
      <w:pPr>
        <w:widowControl w:val="0"/>
        <w:numPr>
          <w:ilvl w:val="0"/>
          <w:numId w:val="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педагогіка партнерства.</w:t>
      </w:r>
    </w:p>
    <w:p w14:paraId="0E04F2EF" w14:textId="77777777" w:rsidR="00923B19" w:rsidRDefault="00923B19">
      <w:pPr>
        <w:widowControl w:val="0"/>
        <w:spacing w:line="240" w:lineRule="auto"/>
        <w:ind w:left="673" w:right="981"/>
        <w:jc w:val="both"/>
        <w:rPr>
          <w:rFonts w:ascii="Times" w:eastAsia="Times" w:hAnsi="Times" w:cs="Times"/>
          <w:sz w:val="24"/>
          <w:szCs w:val="24"/>
        </w:rPr>
      </w:pPr>
    </w:p>
    <w:p w14:paraId="6EE87651" w14:textId="77777777" w:rsidR="00923B19" w:rsidRDefault="00000000">
      <w:pPr>
        <w:widowControl w:val="0"/>
        <w:spacing w:line="240" w:lineRule="auto"/>
        <w:ind w:right="7" w:firstLine="566"/>
        <w:jc w:val="both"/>
        <w:rPr>
          <w:rFonts w:ascii="Times New Roman" w:eastAsia="Times New Roman" w:hAnsi="Times New Roman" w:cs="Times New Roman"/>
          <w:b/>
          <w:bCs/>
          <w:sz w:val="24"/>
          <w:szCs w:val="24"/>
        </w:rPr>
      </w:pPr>
      <w:r>
        <w:rPr>
          <w:rFonts w:ascii="Times" w:eastAsia="Times" w:hAnsi="Times" w:cs="Times"/>
          <w:b/>
          <w:bCs/>
          <w:sz w:val="24"/>
          <w:szCs w:val="24"/>
        </w:rPr>
        <w:t xml:space="preserve">Модуль 4. </w:t>
      </w:r>
      <w:r>
        <w:rPr>
          <w:rFonts w:ascii="Times New Roman" w:eastAsia="Times New Roman" w:hAnsi="Times New Roman" w:cs="Times New Roman"/>
          <w:b/>
          <w:bCs/>
          <w:sz w:val="24"/>
          <w:szCs w:val="24"/>
        </w:rPr>
        <w:t>Безпечне освітнє середовище в мирний час та в умовах надзвичайних ситуацій</w:t>
      </w:r>
    </w:p>
    <w:p w14:paraId="670FE3CE"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 xml:space="preserve">Тема 4.1. </w:t>
      </w:r>
      <w:r>
        <w:rPr>
          <w:rFonts w:ascii="Times New Roman" w:eastAsia="Times New Roman" w:hAnsi="Times New Roman" w:cs="Times New Roman"/>
          <w:b/>
          <w:bCs/>
          <w:sz w:val="24"/>
          <w:szCs w:val="24"/>
        </w:rPr>
        <w:t>Правила поведінки в умовах надзвичайних ситуацій</w:t>
      </w:r>
      <w:r>
        <w:rPr>
          <w:rFonts w:ascii="Times" w:eastAsia="Times" w:hAnsi="Times" w:cs="Times"/>
          <w:b/>
          <w:bCs/>
          <w:sz w:val="24"/>
          <w:szCs w:val="24"/>
        </w:rPr>
        <w:t>.</w:t>
      </w:r>
    </w:p>
    <w:p w14:paraId="67A342B4" w14:textId="77777777" w:rsidR="00923B19" w:rsidRDefault="00000000">
      <w:pPr>
        <w:widowControl w:val="0"/>
        <w:spacing w:line="240" w:lineRule="auto"/>
        <w:ind w:right="7" w:firstLine="566"/>
        <w:jc w:val="both"/>
        <w:rPr>
          <w:rFonts w:ascii="Times" w:eastAsia="Times" w:hAnsi="Times" w:cs="Times"/>
          <w:sz w:val="24"/>
          <w:szCs w:val="24"/>
        </w:rPr>
      </w:pPr>
      <w:r>
        <w:rPr>
          <w:rFonts w:ascii="Times" w:eastAsia="Times" w:hAnsi="Times" w:cs="Times"/>
          <w:sz w:val="24"/>
          <w:szCs w:val="24"/>
        </w:rPr>
        <w:t xml:space="preserve">Комплекс заходів, які реалізуються в мирний час та під час воєнного стану, що спрямовані на захист населення, територій, навколишнього природного середовища, майна, матеріальних цінностей від надзвичайних ситуацій та інших небезпечних подій. Дії посадових осіб закладів освіти щодо ліквідації  наслідків надзвичайних ситуацій. Основні аспекти функціонування єдиної державної системи цивільного захисту, повноваження та обов’язки посадових осіб при організації евакуаційних заходів. </w:t>
      </w:r>
    </w:p>
    <w:p w14:paraId="7D42F0AB"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 xml:space="preserve">Тема 4.2. </w:t>
      </w:r>
      <w:r>
        <w:rPr>
          <w:rFonts w:ascii="Times New Roman" w:eastAsia="Times New Roman" w:hAnsi="Times New Roman" w:cs="Times New Roman"/>
          <w:b/>
          <w:bCs/>
          <w:sz w:val="24"/>
          <w:szCs w:val="24"/>
        </w:rPr>
        <w:t>Дії у разі виникнення надзвичайних ситуацій. Домедична допомога: ключові аспекти</w:t>
      </w:r>
      <w:r>
        <w:rPr>
          <w:rFonts w:ascii="Times" w:eastAsia="Times" w:hAnsi="Times" w:cs="Times"/>
          <w:b/>
          <w:bCs/>
          <w:sz w:val="24"/>
          <w:szCs w:val="24"/>
        </w:rPr>
        <w:t xml:space="preserve">. </w:t>
      </w:r>
    </w:p>
    <w:p w14:paraId="0C17C4F0" w14:textId="77777777" w:rsidR="00923B19" w:rsidRDefault="00000000">
      <w:pPr>
        <w:widowControl w:val="0"/>
        <w:spacing w:line="240" w:lineRule="auto"/>
        <w:ind w:right="7" w:firstLine="566"/>
        <w:jc w:val="both"/>
        <w:rPr>
          <w:rFonts w:ascii="Times" w:eastAsia="Times" w:hAnsi="Times" w:cs="Times"/>
          <w:sz w:val="24"/>
          <w:szCs w:val="24"/>
        </w:rPr>
      </w:pPr>
      <w:r>
        <w:rPr>
          <w:rFonts w:ascii="Times" w:eastAsia="Times" w:hAnsi="Times" w:cs="Times"/>
          <w:sz w:val="24"/>
          <w:szCs w:val="24"/>
        </w:rPr>
        <w:t xml:space="preserve">Основні завдання єдиної державної системи цивільного захисту. Дії у разі виникнення надзвичайних ситуацій, сигнали оповіщення населення про загрозу та виникнення надзвичайних ситуацій, інформування про фактичну обстановку і вжиті заходи. </w:t>
      </w:r>
    </w:p>
    <w:p w14:paraId="06EAE58F" w14:textId="77777777" w:rsidR="00923B19" w:rsidRDefault="00000000">
      <w:pPr>
        <w:widowControl w:val="0"/>
        <w:spacing w:line="240" w:lineRule="auto"/>
        <w:ind w:right="7" w:firstLine="566"/>
        <w:jc w:val="both"/>
        <w:rPr>
          <w:rFonts w:ascii="Times" w:eastAsia="Times" w:hAnsi="Times" w:cs="Times"/>
          <w:sz w:val="24"/>
          <w:szCs w:val="24"/>
        </w:rPr>
      </w:pPr>
      <w:r>
        <w:rPr>
          <w:rFonts w:ascii="Times" w:eastAsia="Times" w:hAnsi="Times" w:cs="Times"/>
          <w:sz w:val="24"/>
          <w:szCs w:val="24"/>
        </w:rPr>
        <w:t>Алгоритми надання домедичної допомоги та правила дотримання особистої гігієни.</w:t>
      </w:r>
    </w:p>
    <w:p w14:paraId="7C756587"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Тема 4.3. Мінна безпека. Правила поведінки з вибухонебезпечними предметами.</w:t>
      </w:r>
    </w:p>
    <w:p w14:paraId="3EC4F04B" w14:textId="77777777" w:rsidR="00923B19" w:rsidRDefault="00000000">
      <w:pPr>
        <w:widowControl w:val="0"/>
        <w:spacing w:line="240" w:lineRule="auto"/>
        <w:ind w:right="7" w:firstLine="566"/>
        <w:jc w:val="both"/>
        <w:rPr>
          <w:rFonts w:ascii="Times" w:eastAsia="Times" w:hAnsi="Times" w:cs="Times"/>
          <w:sz w:val="24"/>
          <w:szCs w:val="24"/>
        </w:rPr>
      </w:pPr>
      <w:r>
        <w:rPr>
          <w:rFonts w:ascii="Times" w:eastAsia="Times" w:hAnsi="Times" w:cs="Times"/>
          <w:sz w:val="24"/>
          <w:szCs w:val="24"/>
        </w:rPr>
        <w:t xml:space="preserve">Перелік та види вибухонебезпечних предметів (ВНП). Прилади, що дозволяють розпізнати ВНП, та алгоритм дій у разі їх виявлення. </w:t>
      </w:r>
    </w:p>
    <w:p w14:paraId="244337A7" w14:textId="77777777" w:rsidR="00923B19" w:rsidRDefault="00000000">
      <w:pPr>
        <w:widowControl w:val="0"/>
        <w:spacing w:line="240" w:lineRule="auto"/>
        <w:ind w:right="7" w:firstLine="566"/>
        <w:jc w:val="both"/>
        <w:rPr>
          <w:rFonts w:ascii="Times" w:eastAsia="Times" w:hAnsi="Times" w:cs="Times"/>
          <w:b/>
          <w:bCs/>
          <w:i/>
          <w:iCs/>
          <w:sz w:val="24"/>
          <w:szCs w:val="24"/>
        </w:rPr>
      </w:pPr>
      <w:r>
        <w:rPr>
          <w:rFonts w:ascii="Times" w:eastAsia="Times" w:hAnsi="Times" w:cs="Times"/>
          <w:b/>
          <w:bCs/>
          <w:i/>
          <w:iCs/>
          <w:sz w:val="24"/>
          <w:szCs w:val="24"/>
        </w:rPr>
        <w:t>Очікувані результати за модулем 4 охоплюють:</w:t>
      </w:r>
    </w:p>
    <w:p w14:paraId="41BAC34E"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Знання й розуміння:</w:t>
      </w:r>
    </w:p>
    <w:p w14:paraId="34E365AC" w14:textId="77777777" w:rsidR="00923B19" w:rsidRDefault="00000000">
      <w:pPr>
        <w:widowControl w:val="0"/>
        <w:numPr>
          <w:ilvl w:val="0"/>
          <w:numId w:val="18"/>
        </w:numPr>
        <w:pBdr>
          <w:top w:val="nil"/>
          <w:left w:val="nil"/>
          <w:bottom w:val="nil"/>
          <w:right w:val="nil"/>
          <w:between w:val="nil"/>
        </w:pBdr>
        <w:spacing w:line="240" w:lineRule="auto"/>
        <w:ind w:left="826" w:right="7" w:hanging="252"/>
        <w:jc w:val="both"/>
        <w:rPr>
          <w:rFonts w:ascii="Times" w:eastAsia="Times" w:hAnsi="Times" w:cs="Times"/>
          <w:color w:val="000000"/>
          <w:sz w:val="24"/>
          <w:szCs w:val="24"/>
        </w:rPr>
      </w:pPr>
      <w:r>
        <w:rPr>
          <w:rFonts w:ascii="Times" w:eastAsia="Times" w:hAnsi="Times" w:cs="Times"/>
          <w:color w:val="000000"/>
          <w:sz w:val="24"/>
          <w:szCs w:val="24"/>
        </w:rPr>
        <w:t>спеціальних компетенцій у сфері виживання в різних умовах,</w:t>
      </w:r>
    </w:p>
    <w:p w14:paraId="12C04543" w14:textId="77777777" w:rsidR="00923B19" w:rsidRDefault="00000000">
      <w:pPr>
        <w:widowControl w:val="0"/>
        <w:numPr>
          <w:ilvl w:val="0"/>
          <w:numId w:val="18"/>
        </w:numPr>
        <w:pBdr>
          <w:top w:val="nil"/>
          <w:left w:val="nil"/>
          <w:bottom w:val="nil"/>
          <w:right w:val="nil"/>
          <w:between w:val="nil"/>
        </w:pBdr>
        <w:spacing w:line="240" w:lineRule="auto"/>
        <w:ind w:left="826" w:right="7" w:hanging="252"/>
        <w:jc w:val="both"/>
        <w:rPr>
          <w:rFonts w:ascii="Times" w:eastAsia="Times" w:hAnsi="Times" w:cs="Times"/>
          <w:color w:val="000000"/>
          <w:sz w:val="24"/>
          <w:szCs w:val="24"/>
        </w:rPr>
      </w:pPr>
      <w:r>
        <w:rPr>
          <w:rFonts w:ascii="Times" w:eastAsia="Times" w:hAnsi="Times" w:cs="Times"/>
          <w:color w:val="000000"/>
          <w:sz w:val="24"/>
          <w:szCs w:val="24"/>
        </w:rPr>
        <w:t>формування свідомого і відповідального ставлення до особистої безпеки та безпеки оточуючих,</w:t>
      </w:r>
    </w:p>
    <w:p w14:paraId="752DE3A5" w14:textId="77777777" w:rsidR="00923B19" w:rsidRDefault="00000000">
      <w:pPr>
        <w:widowControl w:val="0"/>
        <w:numPr>
          <w:ilvl w:val="0"/>
          <w:numId w:val="18"/>
        </w:numPr>
        <w:pBdr>
          <w:top w:val="nil"/>
          <w:left w:val="nil"/>
          <w:bottom w:val="nil"/>
          <w:right w:val="nil"/>
          <w:between w:val="nil"/>
        </w:pBdr>
        <w:spacing w:line="240" w:lineRule="auto"/>
        <w:ind w:left="826" w:right="7" w:hanging="252"/>
        <w:jc w:val="both"/>
        <w:rPr>
          <w:rFonts w:ascii="Times" w:eastAsia="Times" w:hAnsi="Times" w:cs="Times"/>
          <w:color w:val="000000"/>
          <w:sz w:val="24"/>
          <w:szCs w:val="24"/>
        </w:rPr>
      </w:pPr>
      <w:r>
        <w:rPr>
          <w:rFonts w:ascii="Times" w:eastAsia="Times" w:hAnsi="Times" w:cs="Times"/>
          <w:color w:val="000000"/>
          <w:sz w:val="24"/>
          <w:szCs w:val="24"/>
        </w:rPr>
        <w:t>здатність зберігати життя і здоров’я в несприятливих, загрозливих для життя умовах,</w:t>
      </w:r>
    </w:p>
    <w:p w14:paraId="7C8315A4" w14:textId="77777777" w:rsidR="00923B19" w:rsidRDefault="00000000">
      <w:pPr>
        <w:widowControl w:val="0"/>
        <w:numPr>
          <w:ilvl w:val="0"/>
          <w:numId w:val="18"/>
        </w:numPr>
        <w:pBdr>
          <w:top w:val="nil"/>
          <w:left w:val="nil"/>
          <w:bottom w:val="nil"/>
          <w:right w:val="nil"/>
          <w:between w:val="nil"/>
        </w:pBdr>
        <w:spacing w:line="240" w:lineRule="auto"/>
        <w:ind w:left="826" w:right="7" w:hanging="252"/>
        <w:jc w:val="both"/>
        <w:rPr>
          <w:rFonts w:ascii="Times" w:eastAsia="Times" w:hAnsi="Times" w:cs="Times"/>
          <w:color w:val="000000"/>
          <w:sz w:val="24"/>
          <w:szCs w:val="24"/>
        </w:rPr>
      </w:pPr>
      <w:r>
        <w:rPr>
          <w:rFonts w:ascii="Times" w:eastAsia="Times" w:hAnsi="Times" w:cs="Times"/>
          <w:color w:val="000000"/>
          <w:sz w:val="24"/>
          <w:szCs w:val="24"/>
        </w:rPr>
        <w:t>надання допомоги постраждалим у різних ситуаціях.</w:t>
      </w:r>
    </w:p>
    <w:p w14:paraId="4BE23993" w14:textId="77777777" w:rsidR="00923B19" w:rsidRDefault="00000000">
      <w:pPr>
        <w:widowControl w:val="0"/>
        <w:numPr>
          <w:ilvl w:val="0"/>
          <w:numId w:val="18"/>
        </w:numPr>
        <w:pBdr>
          <w:top w:val="nil"/>
          <w:left w:val="nil"/>
          <w:bottom w:val="nil"/>
          <w:right w:val="nil"/>
          <w:between w:val="nil"/>
        </w:pBdr>
        <w:spacing w:line="240" w:lineRule="auto"/>
        <w:ind w:left="826" w:right="7" w:hanging="252"/>
        <w:jc w:val="both"/>
        <w:rPr>
          <w:rFonts w:ascii="Times" w:eastAsia="Times" w:hAnsi="Times" w:cs="Times"/>
          <w:color w:val="000000"/>
          <w:sz w:val="24"/>
          <w:szCs w:val="24"/>
        </w:rPr>
      </w:pPr>
      <w:r>
        <w:rPr>
          <w:rFonts w:ascii="Times" w:eastAsia="Times" w:hAnsi="Times" w:cs="Times"/>
          <w:color w:val="000000"/>
          <w:sz w:val="24"/>
          <w:szCs w:val="24"/>
        </w:rPr>
        <w:t>правила поведінки в зоні надзвичайних ситуацій природного і техногенного характеру.</w:t>
      </w:r>
    </w:p>
    <w:p w14:paraId="40C7A620"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Уміння:</w:t>
      </w:r>
    </w:p>
    <w:p w14:paraId="463CFEC7" w14:textId="77777777" w:rsidR="00923B19" w:rsidRDefault="00000000">
      <w:pPr>
        <w:widowControl w:val="0"/>
        <w:numPr>
          <w:ilvl w:val="1"/>
          <w:numId w:val="19"/>
        </w:numPr>
        <w:pBdr>
          <w:top w:val="nil"/>
          <w:left w:val="nil"/>
          <w:bottom w:val="nil"/>
          <w:right w:val="nil"/>
          <w:between w:val="nil"/>
        </w:pBdr>
        <w:spacing w:line="240" w:lineRule="auto"/>
        <w:ind w:left="868" w:right="7" w:hanging="252"/>
        <w:jc w:val="both"/>
        <w:rPr>
          <w:rFonts w:ascii="Times" w:eastAsia="Times" w:hAnsi="Times" w:cs="Times"/>
          <w:color w:val="000000"/>
          <w:sz w:val="24"/>
          <w:szCs w:val="24"/>
        </w:rPr>
      </w:pPr>
      <w:r>
        <w:rPr>
          <w:rFonts w:ascii="Times" w:eastAsia="Times" w:hAnsi="Times" w:cs="Times"/>
          <w:color w:val="000000"/>
          <w:sz w:val="24"/>
          <w:szCs w:val="24"/>
        </w:rPr>
        <w:t>аргументовано використовувати положення нормативно-правової бази у сфері цивільного захисту;</w:t>
      </w:r>
    </w:p>
    <w:p w14:paraId="2D06FA60" w14:textId="77777777" w:rsidR="00923B19" w:rsidRDefault="00000000">
      <w:pPr>
        <w:widowControl w:val="0"/>
        <w:numPr>
          <w:ilvl w:val="1"/>
          <w:numId w:val="19"/>
        </w:numPr>
        <w:pBdr>
          <w:top w:val="nil"/>
          <w:left w:val="nil"/>
          <w:bottom w:val="nil"/>
          <w:right w:val="nil"/>
          <w:between w:val="nil"/>
        </w:pBdr>
        <w:spacing w:line="240" w:lineRule="auto"/>
        <w:ind w:left="868" w:right="7" w:hanging="252"/>
        <w:jc w:val="both"/>
        <w:rPr>
          <w:rFonts w:ascii="Times" w:eastAsia="Times" w:hAnsi="Times" w:cs="Times"/>
          <w:color w:val="000000"/>
          <w:sz w:val="24"/>
          <w:szCs w:val="24"/>
        </w:rPr>
      </w:pPr>
      <w:r>
        <w:rPr>
          <w:rFonts w:ascii="Times" w:eastAsia="Times" w:hAnsi="Times" w:cs="Times"/>
          <w:color w:val="000000"/>
          <w:sz w:val="24"/>
          <w:szCs w:val="24"/>
        </w:rPr>
        <w:t>оцінити середовище перебування щодо особистої безпеки, безпеки колективу, суспільства,</w:t>
      </w:r>
    </w:p>
    <w:p w14:paraId="7FC005CB" w14:textId="77777777" w:rsidR="00923B19" w:rsidRDefault="00000000">
      <w:pPr>
        <w:widowControl w:val="0"/>
        <w:numPr>
          <w:ilvl w:val="1"/>
          <w:numId w:val="19"/>
        </w:numPr>
        <w:pBdr>
          <w:top w:val="nil"/>
          <w:left w:val="nil"/>
          <w:bottom w:val="nil"/>
          <w:right w:val="nil"/>
          <w:between w:val="nil"/>
        </w:pBdr>
        <w:spacing w:line="240" w:lineRule="auto"/>
        <w:ind w:left="868" w:right="7" w:hanging="252"/>
        <w:jc w:val="both"/>
        <w:rPr>
          <w:rFonts w:ascii="Times" w:eastAsia="Times" w:hAnsi="Times" w:cs="Times"/>
          <w:color w:val="000000"/>
          <w:sz w:val="24"/>
          <w:szCs w:val="24"/>
        </w:rPr>
      </w:pPr>
      <w:r>
        <w:rPr>
          <w:rFonts w:ascii="Times" w:eastAsia="Times" w:hAnsi="Times" w:cs="Times"/>
          <w:color w:val="000000"/>
          <w:sz w:val="24"/>
          <w:szCs w:val="24"/>
        </w:rPr>
        <w:t>провести моніторинг небезпечних ситуацій та обґрунтувати головні підходи та засоби збереження життя, здоров’я та захисту себе і оточуючих в умовах загрози і виникнення небезпечних та надзвичайних ситуацій;</w:t>
      </w:r>
    </w:p>
    <w:p w14:paraId="04AB438C" w14:textId="77777777" w:rsidR="00923B19" w:rsidRDefault="00000000">
      <w:pPr>
        <w:widowControl w:val="0"/>
        <w:numPr>
          <w:ilvl w:val="1"/>
          <w:numId w:val="19"/>
        </w:numPr>
        <w:pBdr>
          <w:top w:val="nil"/>
          <w:left w:val="nil"/>
          <w:bottom w:val="nil"/>
          <w:right w:val="nil"/>
          <w:between w:val="nil"/>
        </w:pBdr>
        <w:spacing w:line="240" w:lineRule="auto"/>
        <w:ind w:left="868" w:right="7" w:hanging="252"/>
        <w:jc w:val="both"/>
        <w:rPr>
          <w:rFonts w:ascii="Times" w:eastAsia="Times" w:hAnsi="Times" w:cs="Times"/>
          <w:color w:val="000000"/>
          <w:sz w:val="24"/>
          <w:szCs w:val="24"/>
        </w:rPr>
      </w:pPr>
      <w:r>
        <w:rPr>
          <w:rFonts w:ascii="Times" w:eastAsia="Times" w:hAnsi="Times" w:cs="Times"/>
          <w:color w:val="000000"/>
          <w:sz w:val="24"/>
          <w:szCs w:val="24"/>
        </w:rPr>
        <w:t>приймати рішення щодо безпеки в межах своїх повноважень;</w:t>
      </w:r>
    </w:p>
    <w:p w14:paraId="394AFCA5" w14:textId="77777777" w:rsidR="00923B19" w:rsidRDefault="00000000">
      <w:pPr>
        <w:widowControl w:val="0"/>
        <w:numPr>
          <w:ilvl w:val="1"/>
          <w:numId w:val="19"/>
        </w:numPr>
        <w:pBdr>
          <w:top w:val="nil"/>
          <w:left w:val="nil"/>
          <w:bottom w:val="nil"/>
          <w:right w:val="nil"/>
          <w:between w:val="nil"/>
        </w:pBdr>
        <w:spacing w:line="240" w:lineRule="auto"/>
        <w:ind w:left="868" w:right="7" w:hanging="252"/>
        <w:jc w:val="both"/>
        <w:rPr>
          <w:rFonts w:ascii="Times" w:eastAsia="Times" w:hAnsi="Times" w:cs="Times"/>
          <w:color w:val="000000"/>
          <w:sz w:val="24"/>
          <w:szCs w:val="24"/>
        </w:rPr>
      </w:pPr>
      <w:r>
        <w:rPr>
          <w:rFonts w:ascii="Times" w:eastAsia="Times" w:hAnsi="Times" w:cs="Times"/>
          <w:color w:val="000000"/>
          <w:sz w:val="24"/>
          <w:szCs w:val="24"/>
        </w:rPr>
        <w:t>ідентифікувати небезпечні чинники природного, техногенного, соціального та військового характеру і віднайти шляхи відвернення їх вражаючої дії використовуючи ймовірнісні структурно-логічні моделі.</w:t>
      </w:r>
    </w:p>
    <w:p w14:paraId="0CCB14EB"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Диспозиції (цінності, ставлення):</w:t>
      </w:r>
    </w:p>
    <w:p w14:paraId="65EE4014" w14:textId="77777777" w:rsidR="00923B19" w:rsidRDefault="00000000">
      <w:pPr>
        <w:widowControl w:val="0"/>
        <w:numPr>
          <w:ilvl w:val="1"/>
          <w:numId w:val="20"/>
        </w:numPr>
        <w:pBdr>
          <w:top w:val="nil"/>
          <w:left w:val="nil"/>
          <w:bottom w:val="nil"/>
          <w:right w:val="nil"/>
          <w:between w:val="nil"/>
        </w:pBdr>
        <w:spacing w:line="240" w:lineRule="auto"/>
        <w:ind w:left="910" w:right="7" w:hanging="252"/>
        <w:jc w:val="both"/>
        <w:rPr>
          <w:rFonts w:ascii="Times" w:eastAsia="Times" w:hAnsi="Times" w:cs="Times"/>
          <w:color w:val="000000"/>
          <w:sz w:val="24"/>
          <w:szCs w:val="24"/>
        </w:rPr>
      </w:pPr>
      <w:r>
        <w:rPr>
          <w:rFonts w:ascii="Times" w:eastAsia="Times" w:hAnsi="Times" w:cs="Times"/>
          <w:color w:val="000000"/>
          <w:sz w:val="24"/>
          <w:szCs w:val="24"/>
        </w:rPr>
        <w:t xml:space="preserve">здатність володіти культурою безпеки і ризик-орієнтованим мисленням, при якому питання безпеки, захисту й збереження навколишнього середовища розглядаються як найважливіші пріоритети у житті й діяльності; </w:t>
      </w:r>
    </w:p>
    <w:p w14:paraId="001D2EC3" w14:textId="77777777" w:rsidR="00923B19" w:rsidRDefault="00000000">
      <w:pPr>
        <w:widowControl w:val="0"/>
        <w:numPr>
          <w:ilvl w:val="1"/>
          <w:numId w:val="20"/>
        </w:numPr>
        <w:pBdr>
          <w:top w:val="nil"/>
          <w:left w:val="nil"/>
          <w:bottom w:val="nil"/>
          <w:right w:val="nil"/>
          <w:between w:val="nil"/>
        </w:pBdr>
        <w:spacing w:line="240" w:lineRule="auto"/>
        <w:ind w:left="910" w:right="7" w:hanging="252"/>
        <w:jc w:val="both"/>
        <w:rPr>
          <w:rFonts w:ascii="Times" w:eastAsia="Times" w:hAnsi="Times" w:cs="Times"/>
          <w:color w:val="000000"/>
          <w:sz w:val="24"/>
          <w:szCs w:val="24"/>
        </w:rPr>
      </w:pPr>
      <w:r>
        <w:rPr>
          <w:rFonts w:ascii="Times" w:eastAsia="Times" w:hAnsi="Times" w:cs="Times"/>
          <w:color w:val="000000"/>
          <w:sz w:val="24"/>
          <w:szCs w:val="24"/>
        </w:rPr>
        <w:t xml:space="preserve">усвідомлення необхідності орієнтуватися в основних методах і системах забезпечення безпеки, обґрунтовано обирати методи захисту людини від небезпек різного походження; </w:t>
      </w:r>
    </w:p>
    <w:p w14:paraId="7A97AD1A" w14:textId="77777777" w:rsidR="00923B19" w:rsidRDefault="00000000">
      <w:pPr>
        <w:widowControl w:val="0"/>
        <w:numPr>
          <w:ilvl w:val="1"/>
          <w:numId w:val="20"/>
        </w:numPr>
        <w:pBdr>
          <w:top w:val="nil"/>
          <w:left w:val="nil"/>
          <w:bottom w:val="nil"/>
          <w:right w:val="nil"/>
          <w:between w:val="nil"/>
        </w:pBdr>
        <w:spacing w:line="240" w:lineRule="auto"/>
        <w:ind w:left="910" w:right="7" w:hanging="252"/>
        <w:jc w:val="both"/>
        <w:rPr>
          <w:rFonts w:ascii="Times" w:eastAsia="Times" w:hAnsi="Times" w:cs="Times"/>
          <w:color w:val="000000"/>
          <w:sz w:val="24"/>
          <w:szCs w:val="24"/>
        </w:rPr>
      </w:pPr>
      <w:r>
        <w:rPr>
          <w:rFonts w:ascii="Times" w:eastAsia="Times" w:hAnsi="Times" w:cs="Times"/>
          <w:color w:val="000000"/>
          <w:sz w:val="24"/>
          <w:szCs w:val="24"/>
        </w:rPr>
        <w:lastRenderedPageBreak/>
        <w:t>готовність свідомо обирати оптимальні режими, умови, параметри трудового процесу.</w:t>
      </w:r>
    </w:p>
    <w:p w14:paraId="27D8BC7A" w14:textId="77777777" w:rsidR="00923B19" w:rsidRDefault="00000000">
      <w:pPr>
        <w:widowControl w:val="0"/>
        <w:numPr>
          <w:ilvl w:val="1"/>
          <w:numId w:val="20"/>
        </w:numPr>
        <w:pBdr>
          <w:top w:val="nil"/>
          <w:left w:val="nil"/>
          <w:bottom w:val="nil"/>
          <w:right w:val="nil"/>
          <w:between w:val="nil"/>
        </w:pBdr>
        <w:spacing w:line="240" w:lineRule="auto"/>
        <w:ind w:left="910" w:right="7" w:hanging="252"/>
        <w:jc w:val="both"/>
        <w:rPr>
          <w:rFonts w:ascii="Times" w:eastAsia="Times" w:hAnsi="Times" w:cs="Times"/>
          <w:color w:val="000000"/>
          <w:sz w:val="24"/>
          <w:szCs w:val="24"/>
        </w:rPr>
      </w:pPr>
      <w:r>
        <w:rPr>
          <w:rFonts w:ascii="Times" w:eastAsia="Times" w:hAnsi="Times" w:cs="Times"/>
          <w:color w:val="000000"/>
          <w:sz w:val="24"/>
          <w:szCs w:val="24"/>
        </w:rPr>
        <w:t>володіти концептуальними та методологічними знаннями в галузі забезпечення безпеки в умовах виникнення надзвичайних ситуацій природного та техногенного характеру та в умовах воєнного стану, бути здатним застосовувати їх до професійної діяльності на межі предметних галузей.</w:t>
      </w:r>
    </w:p>
    <w:p w14:paraId="40C36A1D" w14:textId="77777777" w:rsidR="00923B19" w:rsidRDefault="00923B19">
      <w:pPr>
        <w:widowControl w:val="0"/>
        <w:spacing w:line="240" w:lineRule="auto"/>
        <w:ind w:right="7" w:firstLine="566"/>
        <w:jc w:val="both"/>
        <w:rPr>
          <w:rFonts w:ascii="Times" w:eastAsia="Times" w:hAnsi="Times" w:cs="Times"/>
          <w:sz w:val="24"/>
          <w:szCs w:val="24"/>
        </w:rPr>
      </w:pPr>
    </w:p>
    <w:p w14:paraId="23CAB38D" w14:textId="77777777" w:rsidR="00923B19" w:rsidRDefault="00000000">
      <w:pPr>
        <w:widowControl w:val="0"/>
        <w:shd w:val="clear" w:color="auto" w:fill="FFFFFF"/>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5. STEM в умовах модернізації системи освіти</w:t>
      </w:r>
    </w:p>
    <w:p w14:paraId="3256F9F8"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5.1. STEM-освіта: моделі, технології, практика.</w:t>
      </w:r>
    </w:p>
    <w:p w14:paraId="4DC07F73"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STEM-орієнтований підхід в освітньому процесі як актуальний напрям модернізації системи освіти. Формування професійних компетентностей педагогів, спрямованих на реалізацію Концепції Нової української школи, ознайомлення педагогів з поняттям STEM-освіти. Основні науково-методичні та практичні підходи до впровадження STEM в умовах розвитку цифрового суспільства. Можливі моделі запровадження STEM-підходу в умовах закладу освіти.</w:t>
      </w:r>
    </w:p>
    <w:p w14:paraId="6CE64F3E"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5.2. Віртуальна та доповнена реальність як технології розвитку STEM-освіти.</w:t>
      </w:r>
    </w:p>
    <w:p w14:paraId="5A7AF003"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Особливості застосування AR/VR технологій в освіті.</w:t>
      </w:r>
      <w:r>
        <w:rPr>
          <w:rFonts w:ascii="Times" w:eastAsia="Times" w:hAnsi="Times" w:cs="Times"/>
          <w:sz w:val="24"/>
          <w:szCs w:val="24"/>
        </w:rPr>
        <w:t xml:space="preserve"> </w:t>
      </w:r>
      <w:r>
        <w:rPr>
          <w:rFonts w:ascii="Times New Roman" w:eastAsia="Times New Roman" w:hAnsi="Times New Roman" w:cs="Times New Roman"/>
          <w:sz w:val="24"/>
          <w:szCs w:val="24"/>
        </w:rPr>
        <w:t>Мобільні додатки, онлайн-заняття та віртуальна реальність як новітні освітні технології. Формування системи базових знань, практичних умінь і навичок застосування технологій віртуальної та доповненої реальності в освітньому процесі.</w:t>
      </w:r>
    </w:p>
    <w:p w14:paraId="395691E9"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5.3. Цифрові інтерактивні платформи як засоби STEM-освіти.</w:t>
      </w:r>
    </w:p>
    <w:p w14:paraId="492863EC"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Можливості застосування цифрових інтерактивних платформ на різних етапах засвоєння навчального матеріалу. Формування системи базових знань, практичних умінь і навичок систематичного та логічного застосування цифрових інструментів, інтерактивних платформ та цифрових технологій у професійній діяльності.</w:t>
      </w:r>
    </w:p>
    <w:p w14:paraId="2D8E2B21" w14:textId="77777777" w:rsidR="00923B19" w:rsidRDefault="00000000">
      <w:pPr>
        <w:widowControl w:val="0"/>
        <w:spacing w:line="240" w:lineRule="auto"/>
        <w:ind w:left="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модулем 5 охоплюють:</w:t>
      </w:r>
    </w:p>
    <w:p w14:paraId="42195506" w14:textId="77777777" w:rsidR="00923B19" w:rsidRDefault="00000000">
      <w:pPr>
        <w:widowControl w:val="0"/>
        <w:spacing w:line="240" w:lineRule="auto"/>
        <w:ind w:left="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60DF9E52" w14:textId="77777777" w:rsidR="00923B19" w:rsidRDefault="00000000">
      <w:pPr>
        <w:widowControl w:val="0"/>
        <w:numPr>
          <w:ilvl w:val="0"/>
          <w:numId w:val="2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сутності і значення STEM-технологій для розвитку сучасного інформаційного суспільства;</w:t>
      </w:r>
    </w:p>
    <w:p w14:paraId="7DC99324" w14:textId="77777777" w:rsidR="00923B19" w:rsidRDefault="00000000">
      <w:pPr>
        <w:widowControl w:val="0"/>
        <w:numPr>
          <w:ilvl w:val="0"/>
          <w:numId w:val="2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усвідомлення</w:t>
      </w:r>
      <w:r>
        <w:rPr>
          <w:rFonts w:ascii="Times New Roman" w:eastAsia="Times New Roman" w:hAnsi="Times New Roman" w:cs="Times New Roman"/>
          <w:sz w:val="24"/>
          <w:szCs w:val="24"/>
        </w:rPr>
        <w:t xml:space="preserve"> особливостей сучасних STEM-технологій та спроможність  аналізувати STEM-засоби.</w:t>
      </w:r>
    </w:p>
    <w:p w14:paraId="391EC6BD" w14:textId="77777777" w:rsidR="00923B19" w:rsidRDefault="00000000">
      <w:pPr>
        <w:widowControl w:val="0"/>
        <w:spacing w:line="240" w:lineRule="auto"/>
        <w:ind w:left="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6CBB0179" w14:textId="77777777" w:rsidR="00923B19" w:rsidRDefault="00000000">
      <w:pPr>
        <w:widowControl w:val="0"/>
        <w:numPr>
          <w:ilvl w:val="0"/>
          <w:numId w:val="2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організовувати освітню діяльність із застосуванням STEM-технологій та STEM-засобів;</w:t>
      </w:r>
    </w:p>
    <w:p w14:paraId="5D345D5D" w14:textId="77777777" w:rsidR="00923B19" w:rsidRDefault="00000000">
      <w:pPr>
        <w:widowControl w:val="0"/>
        <w:numPr>
          <w:ilvl w:val="0"/>
          <w:numId w:val="2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поєднувати різні форми, методи та прийоми роботи при організації проєктної діяльності.</w:t>
      </w:r>
    </w:p>
    <w:p w14:paraId="3CEEB3E5" w14:textId="77777777" w:rsidR="00923B19" w:rsidRDefault="00000000">
      <w:pPr>
        <w:widowControl w:val="0"/>
        <w:spacing w:line="240" w:lineRule="auto"/>
        <w:ind w:left="566"/>
        <w:jc w:val="both"/>
        <w:rPr>
          <w:rFonts w:ascii="Times" w:eastAsia="Times" w:hAnsi="Times" w:cs="Times"/>
          <w:b/>
          <w:bCs/>
          <w:sz w:val="24"/>
          <w:szCs w:val="24"/>
        </w:rPr>
      </w:pPr>
      <w:r>
        <w:rPr>
          <w:rFonts w:ascii="Times" w:eastAsia="Times" w:hAnsi="Times" w:cs="Times"/>
          <w:b/>
          <w:bCs/>
          <w:sz w:val="24"/>
          <w:szCs w:val="24"/>
        </w:rPr>
        <w:t>Диспозиції (цінності, ставлення):</w:t>
      </w:r>
    </w:p>
    <w:p w14:paraId="2C781C61" w14:textId="77777777" w:rsidR="00923B19" w:rsidRDefault="00000000">
      <w:pPr>
        <w:widowControl w:val="0"/>
        <w:numPr>
          <w:ilvl w:val="0"/>
          <w:numId w:val="2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до застосування STEM-технологій та STEM-засобів під час проведення різних форм навчальних занять у контексті цифровізації освітнього процесу</w:t>
      </w:r>
    </w:p>
    <w:p w14:paraId="16E573F5" w14:textId="77777777" w:rsidR="00923B19" w:rsidRDefault="00000000">
      <w:pPr>
        <w:widowControl w:val="0"/>
        <w:numPr>
          <w:ilvl w:val="0"/>
          <w:numId w:val="27"/>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готовність до реалізації загально-професійних потреб особистості засобами STEM-технологій;</w:t>
      </w:r>
    </w:p>
    <w:p w14:paraId="7B9E32C0" w14:textId="77777777" w:rsidR="00923B19" w:rsidRDefault="00000000">
      <w:pPr>
        <w:widowControl w:val="0"/>
        <w:numPr>
          <w:ilvl w:val="0"/>
          <w:numId w:val="27"/>
        </w:numPr>
        <w:spacing w:line="240" w:lineRule="auto"/>
        <w:ind w:left="850" w:right="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готовність  самостійно впроваджувати STEM-проєкти в практику освітньої діяльності.</w:t>
      </w:r>
    </w:p>
    <w:p w14:paraId="7F0DEB27" w14:textId="77777777" w:rsidR="00923B19" w:rsidRDefault="00923B19">
      <w:pPr>
        <w:widowControl w:val="0"/>
        <w:spacing w:line="240" w:lineRule="auto"/>
        <w:ind w:right="7" w:firstLine="566"/>
        <w:jc w:val="both"/>
        <w:rPr>
          <w:rFonts w:ascii="Times New Roman" w:eastAsia="Times New Roman" w:hAnsi="Times New Roman" w:cs="Times New Roman"/>
          <w:sz w:val="24"/>
          <w:szCs w:val="24"/>
        </w:rPr>
      </w:pPr>
    </w:p>
    <w:p w14:paraId="54033DAA"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Модуль 6. Освіта дітей з особливими потребами</w:t>
      </w:r>
    </w:p>
    <w:p w14:paraId="1B617E66"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 xml:space="preserve">Тема 6.1. Нормативно-правове забезпечення щодо організації інклюзивного навчання в Україні. </w:t>
      </w:r>
    </w:p>
    <w:p w14:paraId="063AC827" w14:textId="77777777" w:rsidR="00923B19" w:rsidRDefault="00000000">
      <w:pPr>
        <w:widowControl w:val="0"/>
        <w:spacing w:line="240" w:lineRule="auto"/>
        <w:ind w:right="7" w:firstLine="566"/>
        <w:jc w:val="both"/>
        <w:rPr>
          <w:rFonts w:ascii="Times" w:eastAsia="Times" w:hAnsi="Times" w:cs="Times"/>
          <w:sz w:val="24"/>
          <w:szCs w:val="24"/>
        </w:rPr>
      </w:pPr>
      <w:r>
        <w:rPr>
          <w:rFonts w:ascii="Times" w:eastAsia="Times" w:hAnsi="Times" w:cs="Times"/>
          <w:sz w:val="24"/>
          <w:szCs w:val="24"/>
        </w:rPr>
        <w:t>Законодавство України щодо забезпечення права дітей з особливими освітніми потребами на інклюзивну освіту. Особливості застосування універсального дизайну та безбар`єрного доступу в інклюзивному освітньому середовищі.</w:t>
      </w:r>
    </w:p>
    <w:p w14:paraId="181D4362"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Тема 6.2. Актуальні підходи до навчання дітей з особливими освітніми потребами.</w:t>
      </w:r>
    </w:p>
    <w:p w14:paraId="35AEB775" w14:textId="77777777" w:rsidR="00923B19" w:rsidRDefault="00000000">
      <w:pPr>
        <w:widowControl w:val="0"/>
        <w:spacing w:line="240" w:lineRule="auto"/>
        <w:ind w:right="7" w:firstLine="566"/>
        <w:jc w:val="both"/>
        <w:rPr>
          <w:rFonts w:ascii="Times" w:eastAsia="Times" w:hAnsi="Times" w:cs="Times"/>
          <w:sz w:val="24"/>
          <w:szCs w:val="24"/>
        </w:rPr>
      </w:pPr>
      <w:r>
        <w:rPr>
          <w:rFonts w:ascii="Times" w:eastAsia="Times" w:hAnsi="Times" w:cs="Times"/>
          <w:sz w:val="24"/>
          <w:szCs w:val="24"/>
        </w:rPr>
        <w:t xml:space="preserve">Категорії (типи) особливих освітніх потреб (труднощів): загальна характеристика прояву, рівень підтримки. Індивідуальна програма розвитку як інструмент для індивідуалізації </w:t>
      </w:r>
      <w:r>
        <w:rPr>
          <w:rFonts w:ascii="Times" w:eastAsia="Times" w:hAnsi="Times" w:cs="Times"/>
          <w:sz w:val="24"/>
          <w:szCs w:val="24"/>
        </w:rPr>
        <w:lastRenderedPageBreak/>
        <w:t>процесу навчання дітей з особливими освітніми потребами. Діяльність команди психолого-педагогічного супроводу дитини з особливими освітніми потребами.</w:t>
      </w:r>
    </w:p>
    <w:p w14:paraId="0AC0C778" w14:textId="77777777" w:rsidR="00923B19" w:rsidRDefault="00000000">
      <w:pPr>
        <w:widowControl w:val="0"/>
        <w:spacing w:line="240" w:lineRule="auto"/>
        <w:ind w:right="7" w:firstLine="566"/>
        <w:jc w:val="both"/>
        <w:rPr>
          <w:rFonts w:ascii="Times" w:eastAsia="Times" w:hAnsi="Times" w:cs="Times"/>
          <w:b/>
          <w:bCs/>
          <w:i/>
          <w:iCs/>
          <w:sz w:val="24"/>
          <w:szCs w:val="24"/>
        </w:rPr>
      </w:pPr>
      <w:r>
        <w:rPr>
          <w:rFonts w:ascii="Times" w:eastAsia="Times" w:hAnsi="Times" w:cs="Times"/>
          <w:b/>
          <w:bCs/>
          <w:i/>
          <w:iCs/>
          <w:sz w:val="24"/>
          <w:szCs w:val="24"/>
        </w:rPr>
        <w:t>Очікувані результати за модулем 6 охоплюють:</w:t>
      </w:r>
    </w:p>
    <w:p w14:paraId="20B0F068"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Знання й розуміння:</w:t>
      </w:r>
    </w:p>
    <w:p w14:paraId="3F0386E5" w14:textId="77777777" w:rsidR="00923B19" w:rsidRDefault="00000000">
      <w:pPr>
        <w:widowControl w:val="0"/>
        <w:numPr>
          <w:ilvl w:val="2"/>
          <w:numId w:val="22"/>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основних підходів до організації освітнього процесу;</w:t>
      </w:r>
    </w:p>
    <w:p w14:paraId="055AD31D" w14:textId="77777777" w:rsidR="00923B19" w:rsidRDefault="00000000">
      <w:pPr>
        <w:widowControl w:val="0"/>
        <w:numPr>
          <w:ilvl w:val="2"/>
          <w:numId w:val="22"/>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принципів побудови та планування індивідуальної освітньої траєкторії дитини з особливими освітніми потребами;</w:t>
      </w:r>
    </w:p>
    <w:p w14:paraId="0861C3CC" w14:textId="77777777" w:rsidR="00923B19" w:rsidRDefault="00000000">
      <w:pPr>
        <w:widowControl w:val="0"/>
        <w:numPr>
          <w:ilvl w:val="2"/>
          <w:numId w:val="22"/>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основних понять: «особа з особливими потребами», «інклюзивне навчання», «універсальний дизайн», «індивідуальна траєкторія розвитку», «психолого-педагогічний супровід (підтримка)»;</w:t>
      </w:r>
    </w:p>
    <w:p w14:paraId="29A12ECB" w14:textId="77777777" w:rsidR="00923B19" w:rsidRDefault="00000000">
      <w:pPr>
        <w:widowControl w:val="0"/>
        <w:numPr>
          <w:ilvl w:val="2"/>
          <w:numId w:val="22"/>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 xml:space="preserve">здатність до визначення сильних сторін дітей з особливими освітніми потребами; </w:t>
      </w:r>
    </w:p>
    <w:p w14:paraId="278CF8BD" w14:textId="77777777" w:rsidR="00923B19" w:rsidRDefault="00000000">
      <w:pPr>
        <w:widowControl w:val="0"/>
        <w:numPr>
          <w:ilvl w:val="2"/>
          <w:numId w:val="22"/>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принципів оцінювальної діяльності на основі цілей та критеріїв;</w:t>
      </w:r>
    </w:p>
    <w:p w14:paraId="662F4014" w14:textId="77777777" w:rsidR="00923B19" w:rsidRDefault="00000000">
      <w:pPr>
        <w:widowControl w:val="0"/>
        <w:numPr>
          <w:ilvl w:val="2"/>
          <w:numId w:val="22"/>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ролей і завдань усіх учасників команди психолого-педагогічного супроводу дитини з особливими освітніми потребами;</w:t>
      </w:r>
    </w:p>
    <w:p w14:paraId="3DBA1BCD" w14:textId="77777777" w:rsidR="00923B19" w:rsidRDefault="00000000">
      <w:pPr>
        <w:widowControl w:val="0"/>
        <w:numPr>
          <w:ilvl w:val="2"/>
          <w:numId w:val="22"/>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принципів універсального дизайну в навчанні та стратегій розумного пристосування.</w:t>
      </w:r>
    </w:p>
    <w:p w14:paraId="27C96DD4"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Уміння:</w:t>
      </w:r>
    </w:p>
    <w:p w14:paraId="75871622" w14:textId="77777777" w:rsidR="00923B19" w:rsidRDefault="00000000">
      <w:pPr>
        <w:widowControl w:val="0"/>
        <w:numPr>
          <w:ilvl w:val="2"/>
          <w:numId w:val="23"/>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організовувати педагогічну діяльність на засадах сучасних підходів до інклюзивного навчання;</w:t>
      </w:r>
    </w:p>
    <w:p w14:paraId="5A69186D" w14:textId="77777777" w:rsidR="00923B19" w:rsidRDefault="00000000">
      <w:pPr>
        <w:widowControl w:val="0"/>
        <w:numPr>
          <w:ilvl w:val="2"/>
          <w:numId w:val="23"/>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визначати й враховувати в освітньому процесі вікові та індивідуальні особливості дітей з особливими освітніми потребами;</w:t>
      </w:r>
    </w:p>
    <w:p w14:paraId="0CDAF407" w14:textId="77777777" w:rsidR="00923B19" w:rsidRDefault="00000000">
      <w:pPr>
        <w:widowControl w:val="0"/>
        <w:numPr>
          <w:ilvl w:val="2"/>
          <w:numId w:val="23"/>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створювати безбар’єрне, безпечне, інклюзивне освітнє середовище;</w:t>
      </w:r>
    </w:p>
    <w:p w14:paraId="46D06FA2" w14:textId="77777777" w:rsidR="00923B19" w:rsidRDefault="00000000">
      <w:pPr>
        <w:widowControl w:val="0"/>
        <w:numPr>
          <w:ilvl w:val="2"/>
          <w:numId w:val="23"/>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визначати сильні сторони дітей з особливими освітніми потребами;</w:t>
      </w:r>
    </w:p>
    <w:p w14:paraId="45577171" w14:textId="77777777" w:rsidR="00923B19" w:rsidRDefault="00000000">
      <w:pPr>
        <w:widowControl w:val="0"/>
        <w:numPr>
          <w:ilvl w:val="2"/>
          <w:numId w:val="23"/>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застосовувати різні види оцінювання;</w:t>
      </w:r>
    </w:p>
    <w:p w14:paraId="46A7E2DA" w14:textId="77777777" w:rsidR="00923B19" w:rsidRDefault="00000000">
      <w:pPr>
        <w:widowControl w:val="0"/>
        <w:numPr>
          <w:ilvl w:val="2"/>
          <w:numId w:val="23"/>
        </w:numPr>
        <w:pBdr>
          <w:top w:val="nil"/>
          <w:left w:val="nil"/>
          <w:bottom w:val="nil"/>
          <w:right w:val="nil"/>
          <w:between w:val="nil"/>
        </w:pBdr>
        <w:spacing w:line="240" w:lineRule="auto"/>
        <w:ind w:left="851" w:right="7" w:hanging="284"/>
        <w:jc w:val="both"/>
        <w:rPr>
          <w:rFonts w:ascii="Times" w:eastAsia="Times" w:hAnsi="Times" w:cs="Times"/>
          <w:color w:val="000000"/>
          <w:sz w:val="24"/>
          <w:szCs w:val="24"/>
        </w:rPr>
      </w:pPr>
      <w:r>
        <w:rPr>
          <w:rFonts w:ascii="Times" w:eastAsia="Times" w:hAnsi="Times" w:cs="Times"/>
          <w:color w:val="000000"/>
          <w:sz w:val="24"/>
          <w:szCs w:val="24"/>
        </w:rPr>
        <w:t>застосовувати принципи універсального дизайну в навчанні та стратегії розумного пристосування з метою забезпечення додаткових потреб учнів в освітньому процесі.</w:t>
      </w:r>
    </w:p>
    <w:p w14:paraId="31B6A721" w14:textId="77777777" w:rsidR="00923B19" w:rsidRDefault="00000000">
      <w:pPr>
        <w:widowControl w:val="0"/>
        <w:spacing w:line="240" w:lineRule="auto"/>
        <w:ind w:right="7" w:firstLine="566"/>
        <w:jc w:val="both"/>
        <w:rPr>
          <w:rFonts w:ascii="Times" w:eastAsia="Times" w:hAnsi="Times" w:cs="Times"/>
          <w:b/>
          <w:bCs/>
          <w:sz w:val="24"/>
          <w:szCs w:val="24"/>
        </w:rPr>
      </w:pPr>
      <w:r>
        <w:rPr>
          <w:rFonts w:ascii="Times" w:eastAsia="Times" w:hAnsi="Times" w:cs="Times"/>
          <w:b/>
          <w:bCs/>
          <w:sz w:val="24"/>
          <w:szCs w:val="24"/>
        </w:rPr>
        <w:t>Диспозиції (цінності, ставлення):</w:t>
      </w:r>
    </w:p>
    <w:p w14:paraId="47365FF9" w14:textId="77777777" w:rsidR="00923B19" w:rsidRDefault="00000000">
      <w:pPr>
        <w:widowControl w:val="0"/>
        <w:numPr>
          <w:ilvl w:val="0"/>
          <w:numId w:val="24"/>
        </w:numPr>
        <w:pBdr>
          <w:top w:val="nil"/>
          <w:left w:val="nil"/>
          <w:bottom w:val="nil"/>
          <w:right w:val="nil"/>
          <w:between w:val="nil"/>
        </w:pBdr>
        <w:spacing w:line="240" w:lineRule="auto"/>
        <w:ind w:left="851" w:right="7" w:hanging="277"/>
        <w:jc w:val="both"/>
        <w:rPr>
          <w:rFonts w:ascii="Times" w:eastAsia="Times" w:hAnsi="Times" w:cs="Times"/>
          <w:color w:val="000000"/>
          <w:sz w:val="24"/>
          <w:szCs w:val="24"/>
        </w:rPr>
      </w:pPr>
      <w:r>
        <w:rPr>
          <w:rFonts w:ascii="Times" w:eastAsia="Times" w:hAnsi="Times" w:cs="Times"/>
          <w:color w:val="000000"/>
          <w:sz w:val="24"/>
          <w:szCs w:val="24"/>
        </w:rPr>
        <w:t>професійна мобільність та гнучкість;</w:t>
      </w:r>
    </w:p>
    <w:p w14:paraId="0C0CBC23" w14:textId="77777777" w:rsidR="00923B19" w:rsidRDefault="00000000">
      <w:pPr>
        <w:widowControl w:val="0"/>
        <w:numPr>
          <w:ilvl w:val="0"/>
          <w:numId w:val="24"/>
        </w:numPr>
        <w:pBdr>
          <w:top w:val="nil"/>
          <w:left w:val="nil"/>
          <w:bottom w:val="nil"/>
          <w:right w:val="nil"/>
          <w:between w:val="nil"/>
        </w:pBdr>
        <w:spacing w:line="240" w:lineRule="auto"/>
        <w:ind w:left="851" w:right="7" w:hanging="277"/>
        <w:jc w:val="both"/>
        <w:rPr>
          <w:rFonts w:ascii="Times" w:eastAsia="Times" w:hAnsi="Times" w:cs="Times"/>
          <w:color w:val="000000"/>
          <w:sz w:val="24"/>
          <w:szCs w:val="24"/>
        </w:rPr>
      </w:pPr>
      <w:r>
        <w:rPr>
          <w:rFonts w:ascii="Times" w:eastAsia="Times" w:hAnsi="Times" w:cs="Times"/>
          <w:color w:val="000000"/>
          <w:sz w:val="24"/>
          <w:szCs w:val="24"/>
        </w:rPr>
        <w:t>відданість ідеї щодо значущої участі в освітньому процесі усіх учнів, у тому числі дітей з особливими освітніми потребами;</w:t>
      </w:r>
    </w:p>
    <w:p w14:paraId="5F9A34AC" w14:textId="77777777" w:rsidR="00923B19" w:rsidRDefault="00000000">
      <w:pPr>
        <w:widowControl w:val="0"/>
        <w:numPr>
          <w:ilvl w:val="0"/>
          <w:numId w:val="24"/>
        </w:numPr>
        <w:pBdr>
          <w:top w:val="nil"/>
          <w:left w:val="nil"/>
          <w:bottom w:val="nil"/>
          <w:right w:val="nil"/>
          <w:between w:val="nil"/>
        </w:pBdr>
        <w:spacing w:line="240" w:lineRule="auto"/>
        <w:ind w:left="851" w:right="7" w:hanging="277"/>
        <w:jc w:val="both"/>
        <w:rPr>
          <w:rFonts w:ascii="Times" w:eastAsia="Times" w:hAnsi="Times" w:cs="Times"/>
          <w:color w:val="000000"/>
          <w:sz w:val="24"/>
          <w:szCs w:val="24"/>
        </w:rPr>
      </w:pPr>
      <w:r>
        <w:rPr>
          <w:rFonts w:ascii="Times" w:eastAsia="Times" w:hAnsi="Times" w:cs="Times"/>
          <w:color w:val="000000"/>
          <w:sz w:val="24"/>
          <w:szCs w:val="24"/>
        </w:rPr>
        <w:t>просування демократичних цінностей (повага до багатоманітності, право вибору, формування спільноти, полікультурність).</w:t>
      </w:r>
    </w:p>
    <w:p w14:paraId="39E39FE6" w14:textId="77777777" w:rsidR="00923B19" w:rsidRDefault="00923B19">
      <w:pPr>
        <w:widowControl w:val="0"/>
        <w:spacing w:line="240" w:lineRule="auto"/>
        <w:ind w:right="7" w:firstLine="566"/>
        <w:jc w:val="both"/>
        <w:rPr>
          <w:rFonts w:ascii="Times" w:eastAsia="Times" w:hAnsi="Times" w:cs="Times"/>
          <w:sz w:val="24"/>
          <w:szCs w:val="24"/>
        </w:rPr>
      </w:pPr>
    </w:p>
    <w:p w14:paraId="6C7A063B"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w:eastAsia="Times" w:hAnsi="Times" w:cs="Times"/>
          <w:b/>
          <w:bCs/>
          <w:sz w:val="24"/>
          <w:szCs w:val="24"/>
        </w:rPr>
        <w:t xml:space="preserve">Модуль 7. </w:t>
      </w:r>
      <w:r>
        <w:rPr>
          <w:rFonts w:ascii="Times New Roman" w:eastAsia="Times New Roman" w:hAnsi="Times New Roman" w:cs="Times New Roman"/>
          <w:b/>
          <w:bCs/>
          <w:sz w:val="24"/>
          <w:szCs w:val="24"/>
        </w:rPr>
        <w:t>Цифрові технології в освітньому процесі</w:t>
      </w:r>
    </w:p>
    <w:p w14:paraId="204DF0CF"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7.1. Інформаційно-комунікаційні технології в НУШ.</w:t>
      </w:r>
    </w:p>
    <w:p w14:paraId="691BF3E9"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 Кібератаки, онлайн-злочини, методи захисту від них; правові та етичні норми використання цифрових технологій та сервісів; основні правила безпечної поведінки в мережі інтернет.</w:t>
      </w:r>
    </w:p>
    <w:p w14:paraId="7069331E"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7.2. Електронні (цифрові ресурси).</w:t>
      </w:r>
    </w:p>
    <w:p w14:paraId="0EDB014F"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Ефективність обраних електронних (цифрових) ресурсів та їх використання для досягнення навчальних цілей відповідно до умов навчання, вікових особливостей, рівня підготовки та потреб здобувачів освіти. Використання електронних (цифрових) освітніх ресурсів та сервісів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14:paraId="02CDED79" w14:textId="77777777" w:rsidR="00923B19" w:rsidRDefault="00000000">
      <w:pPr>
        <w:widowControl w:val="0"/>
        <w:spacing w:line="240" w:lineRule="auto"/>
        <w:ind w:right="7" w:firstLine="566"/>
        <w:jc w:val="both"/>
        <w:rPr>
          <w:rFonts w:ascii="Times New Roman" w:eastAsia="Times New Roman" w:hAnsi="Times New Roman" w:cs="Times New Roman"/>
          <w:b/>
          <w:bCs/>
          <w:i/>
          <w:iCs/>
          <w:sz w:val="24"/>
          <w:szCs w:val="24"/>
        </w:rPr>
      </w:pPr>
      <w:r>
        <w:rPr>
          <w:rFonts w:ascii="Times" w:eastAsia="Times" w:hAnsi="Times" w:cs="Times"/>
          <w:b/>
          <w:bCs/>
          <w:i/>
          <w:iCs/>
          <w:sz w:val="24"/>
          <w:szCs w:val="24"/>
        </w:rPr>
        <w:t>Очікувані результати за модулем 7 охоплюють:</w:t>
      </w:r>
    </w:p>
    <w:p w14:paraId="311BF028" w14:textId="77777777" w:rsidR="00923B19" w:rsidRDefault="00000000">
      <w:pPr>
        <w:widowControl w:val="0"/>
        <w:spacing w:line="240" w:lineRule="auto"/>
        <w:ind w:firstLine="566"/>
        <w:jc w:val="both"/>
        <w:rPr>
          <w:rFonts w:ascii="Times" w:eastAsia="Times" w:hAnsi="Times" w:cs="Times"/>
          <w:b/>
          <w:bCs/>
          <w:sz w:val="24"/>
          <w:szCs w:val="24"/>
        </w:rPr>
      </w:pPr>
      <w:r>
        <w:rPr>
          <w:rFonts w:ascii="Times" w:eastAsia="Times" w:hAnsi="Times" w:cs="Times"/>
          <w:b/>
          <w:bCs/>
          <w:sz w:val="24"/>
          <w:szCs w:val="24"/>
        </w:rPr>
        <w:t>Знання й розуміння:</w:t>
      </w:r>
    </w:p>
    <w:p w14:paraId="17D90707" w14:textId="77777777" w:rsidR="00923B19" w:rsidRDefault="00000000">
      <w:pPr>
        <w:widowControl w:val="0"/>
        <w:numPr>
          <w:ilvl w:val="0"/>
          <w:numId w:val="31"/>
        </w:numPr>
        <w:spacing w:line="240" w:lineRule="auto"/>
        <w:ind w:left="850" w:hanging="283"/>
        <w:jc w:val="both"/>
        <w:rPr>
          <w:rFonts w:ascii="Times" w:eastAsia="Times" w:hAnsi="Times" w:cs="Times"/>
        </w:rPr>
      </w:pPr>
      <w:r>
        <w:rPr>
          <w:rFonts w:ascii="Times" w:eastAsia="Times" w:hAnsi="Times" w:cs="Times"/>
          <w:sz w:val="24"/>
          <w:szCs w:val="24"/>
        </w:rPr>
        <w:t>вітчизняного та міжнародного нормативно-правового забезпечення цифровізації суспільства та освіти;</w:t>
      </w:r>
    </w:p>
    <w:p w14:paraId="7BEF4F83" w14:textId="77777777" w:rsidR="00923B19" w:rsidRDefault="00000000">
      <w:pPr>
        <w:widowControl w:val="0"/>
        <w:numPr>
          <w:ilvl w:val="0"/>
          <w:numId w:val="31"/>
        </w:numPr>
        <w:spacing w:line="240" w:lineRule="auto"/>
        <w:ind w:left="850" w:hanging="283"/>
        <w:jc w:val="both"/>
        <w:rPr>
          <w:rFonts w:ascii="Times" w:eastAsia="Times" w:hAnsi="Times" w:cs="Times"/>
        </w:rPr>
      </w:pPr>
      <w:r>
        <w:rPr>
          <w:rFonts w:ascii="Times" w:eastAsia="Times" w:hAnsi="Times" w:cs="Times"/>
          <w:sz w:val="24"/>
          <w:szCs w:val="24"/>
        </w:rPr>
        <w:t xml:space="preserve">особливостей та відмінностей організації освітнього процесу в умовах відкритої </w:t>
      </w:r>
      <w:r>
        <w:rPr>
          <w:rFonts w:ascii="Times" w:eastAsia="Times" w:hAnsi="Times" w:cs="Times"/>
          <w:sz w:val="24"/>
          <w:szCs w:val="24"/>
        </w:rPr>
        <w:lastRenderedPageBreak/>
        <w:t>освіти за допомогою дистанційних платформ;</w:t>
      </w:r>
    </w:p>
    <w:p w14:paraId="26CA48BB" w14:textId="77777777" w:rsidR="00923B19" w:rsidRDefault="00000000">
      <w:pPr>
        <w:widowControl w:val="0"/>
        <w:numPr>
          <w:ilvl w:val="0"/>
          <w:numId w:val="31"/>
        </w:numPr>
        <w:spacing w:line="240" w:lineRule="auto"/>
        <w:ind w:left="850" w:hanging="283"/>
        <w:jc w:val="both"/>
        <w:rPr>
          <w:rFonts w:ascii="Times" w:eastAsia="Times" w:hAnsi="Times" w:cs="Times"/>
        </w:rPr>
      </w:pPr>
      <w:r>
        <w:rPr>
          <w:rFonts w:ascii="Times" w:eastAsia="Times" w:hAnsi="Times" w:cs="Times"/>
          <w:sz w:val="24"/>
          <w:szCs w:val="24"/>
        </w:rPr>
        <w:t>ознак кібератак, онлайн-злочинів, методів захисту від них; правових та етичних норм використання цифрових технологій та сервісів; основних правил безпечної поведінки в мережі інтернет;</w:t>
      </w:r>
    </w:p>
    <w:p w14:paraId="3954F664" w14:textId="77777777" w:rsidR="00923B19" w:rsidRDefault="00000000">
      <w:pPr>
        <w:widowControl w:val="0"/>
        <w:numPr>
          <w:ilvl w:val="0"/>
          <w:numId w:val="31"/>
        </w:numPr>
        <w:spacing w:line="240" w:lineRule="auto"/>
        <w:ind w:left="850" w:hanging="283"/>
        <w:jc w:val="both"/>
        <w:rPr>
          <w:rFonts w:ascii="Times" w:eastAsia="Times" w:hAnsi="Times" w:cs="Times"/>
        </w:rPr>
      </w:pPr>
      <w:r>
        <w:rPr>
          <w:rFonts w:ascii="Times" w:eastAsia="Times" w:hAnsi="Times" w:cs="Times"/>
          <w:sz w:val="24"/>
          <w:szCs w:val="24"/>
        </w:rPr>
        <w:t>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w:t>
      </w:r>
    </w:p>
    <w:p w14:paraId="0B7D269C" w14:textId="77777777" w:rsidR="00923B19" w:rsidRDefault="00000000">
      <w:pPr>
        <w:widowControl w:val="0"/>
        <w:spacing w:line="240" w:lineRule="auto"/>
        <w:ind w:firstLine="566"/>
        <w:jc w:val="both"/>
        <w:rPr>
          <w:rFonts w:ascii="Times" w:eastAsia="Times" w:hAnsi="Times" w:cs="Times"/>
          <w:b/>
          <w:bCs/>
          <w:sz w:val="24"/>
          <w:szCs w:val="24"/>
        </w:rPr>
      </w:pPr>
      <w:r>
        <w:rPr>
          <w:rFonts w:ascii="Times" w:eastAsia="Times" w:hAnsi="Times" w:cs="Times"/>
          <w:b/>
          <w:bCs/>
          <w:sz w:val="24"/>
          <w:szCs w:val="24"/>
        </w:rPr>
        <w:t>Уміння:</w:t>
      </w:r>
    </w:p>
    <w:p w14:paraId="5B3EDEB3" w14:textId="77777777" w:rsidR="00923B19" w:rsidRDefault="00000000">
      <w:pPr>
        <w:widowControl w:val="0"/>
        <w:numPr>
          <w:ilvl w:val="0"/>
          <w:numId w:val="14"/>
        </w:numPr>
        <w:spacing w:line="240" w:lineRule="auto"/>
        <w:ind w:left="850" w:hanging="283"/>
        <w:jc w:val="both"/>
        <w:rPr>
          <w:rFonts w:ascii="Times" w:eastAsia="Times" w:hAnsi="Times" w:cs="Times"/>
          <w:sz w:val="24"/>
          <w:szCs w:val="24"/>
        </w:rPr>
      </w:pPr>
      <w:r>
        <w:rPr>
          <w:rFonts w:ascii="Times" w:eastAsia="Times" w:hAnsi="Times" w:cs="Times"/>
          <w:sz w:val="24"/>
          <w:szCs w:val="24"/>
        </w:rPr>
        <w:t>використовувати цифрове освітнє середовище для навчання, моніторингу та контролю його якості, залучати до розбудови цифрового освітнього середовища зацікавлених осіб та організації;</w:t>
      </w:r>
    </w:p>
    <w:p w14:paraId="15F2636E" w14:textId="77777777" w:rsidR="00923B19" w:rsidRDefault="00000000">
      <w:pPr>
        <w:widowControl w:val="0"/>
        <w:numPr>
          <w:ilvl w:val="0"/>
          <w:numId w:val="14"/>
        </w:numPr>
        <w:spacing w:line="240" w:lineRule="auto"/>
        <w:ind w:left="850" w:hanging="283"/>
        <w:jc w:val="both"/>
        <w:rPr>
          <w:rFonts w:ascii="Times" w:eastAsia="Times" w:hAnsi="Times" w:cs="Times"/>
          <w:sz w:val="24"/>
          <w:szCs w:val="24"/>
        </w:rPr>
      </w:pPr>
      <w:r>
        <w:rPr>
          <w:rFonts w:ascii="Times" w:eastAsia="Times" w:hAnsi="Times" w:cs="Times"/>
          <w:sz w:val="24"/>
          <w:szCs w:val="24"/>
        </w:rPr>
        <w:t>відрізняти довірені інформаційні джерела від шахрайських, розпізнавати маніпулятивні впливи, що здійснюються через глобальну мережу інтернет та засоби масової інформації;</w:t>
      </w:r>
    </w:p>
    <w:p w14:paraId="0EDD23BE" w14:textId="77777777" w:rsidR="00923B19" w:rsidRDefault="00000000">
      <w:pPr>
        <w:widowControl w:val="0"/>
        <w:numPr>
          <w:ilvl w:val="0"/>
          <w:numId w:val="14"/>
        </w:numPr>
        <w:spacing w:line="240" w:lineRule="auto"/>
        <w:ind w:left="850" w:hanging="283"/>
        <w:jc w:val="both"/>
        <w:rPr>
          <w:rFonts w:ascii="Times" w:eastAsia="Times" w:hAnsi="Times" w:cs="Times"/>
          <w:sz w:val="24"/>
          <w:szCs w:val="24"/>
        </w:rPr>
      </w:pPr>
      <w:r>
        <w:rPr>
          <w:rFonts w:ascii="Times" w:eastAsia="Times" w:hAnsi="Times" w:cs="Times"/>
          <w:sz w:val="24"/>
          <w:szCs w:val="24"/>
        </w:rPr>
        <w:t>добирати та використовувати цифрові інструменти для професійного спілкування та спілкування з учасниками освітнього процесу;</w:t>
      </w:r>
    </w:p>
    <w:p w14:paraId="54B0ED04" w14:textId="77777777" w:rsidR="00923B19" w:rsidRDefault="00000000">
      <w:pPr>
        <w:widowControl w:val="0"/>
        <w:numPr>
          <w:ilvl w:val="0"/>
          <w:numId w:val="14"/>
        </w:numPr>
        <w:spacing w:line="240" w:lineRule="auto"/>
        <w:ind w:left="850" w:hanging="283"/>
        <w:jc w:val="both"/>
        <w:rPr>
          <w:rFonts w:ascii="Times" w:eastAsia="Times" w:hAnsi="Times" w:cs="Times"/>
          <w:sz w:val="24"/>
          <w:szCs w:val="24"/>
        </w:rPr>
      </w:pPr>
      <w:r>
        <w:rPr>
          <w:rFonts w:ascii="Times" w:eastAsia="Times" w:hAnsi="Times" w:cs="Times"/>
          <w:sz w:val="24"/>
          <w:szCs w:val="24"/>
        </w:rPr>
        <w:t>добирати безпечні, доцільні для навчання здобувачів освіти електронні (цифрові) освітні ресурси, впорядковувати їх та використовувати з урахуванням мети, умов навчання, вікових особливостей та їхніх потреб;</w:t>
      </w:r>
    </w:p>
    <w:p w14:paraId="228186C0" w14:textId="77777777" w:rsidR="00923B19" w:rsidRDefault="00000000">
      <w:pPr>
        <w:widowControl w:val="0"/>
        <w:numPr>
          <w:ilvl w:val="0"/>
          <w:numId w:val="14"/>
        </w:numPr>
        <w:spacing w:line="240" w:lineRule="auto"/>
        <w:ind w:left="850" w:hanging="283"/>
        <w:jc w:val="both"/>
        <w:rPr>
          <w:rFonts w:ascii="Times" w:eastAsia="Times" w:hAnsi="Times" w:cs="Times"/>
          <w:sz w:val="24"/>
          <w:szCs w:val="24"/>
        </w:rPr>
      </w:pPr>
      <w:r>
        <w:rPr>
          <w:rFonts w:ascii="Times" w:eastAsia="Times" w:hAnsi="Times" w:cs="Times"/>
          <w:sz w:val="24"/>
          <w:szCs w:val="24"/>
        </w:rPr>
        <w:t>модифікувати наявні електронні (цифрові) освітні ресурси з урахуванням дозволів та ліцензій, створювати (враховуючи потреби здобувачів освіти) нові, здійснювати їх захист, надавати доступ до них здобувачам освіти;</w:t>
      </w:r>
    </w:p>
    <w:p w14:paraId="5E1B347D" w14:textId="77777777" w:rsidR="00923B19" w:rsidRDefault="00000000">
      <w:pPr>
        <w:widowControl w:val="0"/>
        <w:numPr>
          <w:ilvl w:val="0"/>
          <w:numId w:val="14"/>
        </w:numPr>
        <w:spacing w:line="240" w:lineRule="auto"/>
        <w:ind w:left="850" w:hanging="283"/>
        <w:jc w:val="both"/>
        <w:rPr>
          <w:rFonts w:ascii="Times" w:eastAsia="Times" w:hAnsi="Times" w:cs="Times"/>
          <w:sz w:val="24"/>
          <w:szCs w:val="24"/>
        </w:rPr>
      </w:pPr>
      <w:r>
        <w:rPr>
          <w:rFonts w:ascii="Times" w:eastAsia="Times" w:hAnsi="Times" w:cs="Times"/>
          <w:sz w:val="24"/>
          <w:szCs w:val="24"/>
        </w:rPr>
        <w:t>використовувати електронні (цифрові) освітні ресурси та сервіси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14:paraId="54B976DA" w14:textId="77777777" w:rsidR="00923B19" w:rsidRDefault="00000000">
      <w:pPr>
        <w:widowControl w:val="0"/>
        <w:numPr>
          <w:ilvl w:val="0"/>
          <w:numId w:val="14"/>
        </w:numPr>
        <w:spacing w:line="240" w:lineRule="auto"/>
        <w:ind w:left="850" w:hanging="283"/>
        <w:jc w:val="both"/>
        <w:rPr>
          <w:rFonts w:ascii="Times" w:eastAsia="Times" w:hAnsi="Times" w:cs="Times"/>
          <w:sz w:val="24"/>
          <w:szCs w:val="24"/>
        </w:rPr>
      </w:pPr>
      <w:r>
        <w:rPr>
          <w:rFonts w:ascii="Times" w:eastAsia="Times" w:hAnsi="Times" w:cs="Times"/>
          <w:sz w:val="24"/>
          <w:szCs w:val="24"/>
        </w:rPr>
        <w:t>використовувати професійні онлайн-спільноти для професійного розвитку та реалізації професійних ідей та проєктів; а також цифрові інструменти для професійного спілкування.</w:t>
      </w:r>
    </w:p>
    <w:p w14:paraId="6A11620F" w14:textId="77777777" w:rsidR="00923B19" w:rsidRDefault="00000000">
      <w:pPr>
        <w:widowControl w:val="0"/>
        <w:spacing w:line="240" w:lineRule="auto"/>
        <w:ind w:firstLine="566"/>
        <w:jc w:val="both"/>
        <w:rPr>
          <w:rFonts w:ascii="Times" w:eastAsia="Times" w:hAnsi="Times" w:cs="Times"/>
          <w:b/>
          <w:bCs/>
          <w:sz w:val="24"/>
          <w:szCs w:val="24"/>
        </w:rPr>
      </w:pPr>
      <w:r>
        <w:rPr>
          <w:rFonts w:ascii="Times" w:eastAsia="Times" w:hAnsi="Times" w:cs="Times"/>
          <w:b/>
          <w:bCs/>
          <w:sz w:val="24"/>
          <w:szCs w:val="24"/>
        </w:rPr>
        <w:t>Диспозиції (цінності, ставлення):</w:t>
      </w:r>
    </w:p>
    <w:p w14:paraId="37EBC3A0" w14:textId="77777777" w:rsidR="00923B19" w:rsidRDefault="00000000">
      <w:pPr>
        <w:widowControl w:val="0"/>
        <w:numPr>
          <w:ilvl w:val="0"/>
          <w:numId w:val="29"/>
        </w:numPr>
        <w:spacing w:line="240" w:lineRule="auto"/>
        <w:ind w:left="850" w:hanging="283"/>
        <w:jc w:val="both"/>
        <w:rPr>
          <w:rFonts w:ascii="Times" w:eastAsia="Times" w:hAnsi="Times" w:cs="Times"/>
          <w:sz w:val="24"/>
          <w:szCs w:val="24"/>
        </w:rPr>
      </w:pPr>
      <w:r>
        <w:rPr>
          <w:rFonts w:ascii="Times" w:eastAsia="Times" w:hAnsi="Times" w:cs="Times"/>
          <w:sz w:val="24"/>
          <w:szCs w:val="24"/>
        </w:rPr>
        <w:t>здатність критично оцінювати достовірність, надійність інформаційних джерел, розуміння правових та етичних аспектів, пов’язаних з використанням цифрових технологій;</w:t>
      </w:r>
    </w:p>
    <w:p w14:paraId="6ABC935C" w14:textId="77777777" w:rsidR="00923B19" w:rsidRDefault="00000000">
      <w:pPr>
        <w:widowControl w:val="0"/>
        <w:numPr>
          <w:ilvl w:val="0"/>
          <w:numId w:val="29"/>
        </w:numPr>
        <w:spacing w:line="240" w:lineRule="auto"/>
        <w:ind w:left="850" w:hanging="283"/>
        <w:jc w:val="both"/>
        <w:rPr>
          <w:rFonts w:ascii="Times" w:eastAsia="Times" w:hAnsi="Times" w:cs="Times"/>
          <w:sz w:val="24"/>
          <w:szCs w:val="24"/>
        </w:rPr>
      </w:pPr>
      <w:r>
        <w:rPr>
          <w:rFonts w:ascii="Times" w:eastAsia="Times" w:hAnsi="Times" w:cs="Times"/>
          <w:sz w:val="24"/>
          <w:szCs w:val="24"/>
        </w:rPr>
        <w:t>мотивація до навчання впродовж життя в професійній сфері за допомогою цифрових технологій та електронних (цифрових) освітніх ресурсів;</w:t>
      </w:r>
    </w:p>
    <w:p w14:paraId="5F6E2023" w14:textId="77777777" w:rsidR="00923B19" w:rsidRDefault="00000000">
      <w:pPr>
        <w:widowControl w:val="0"/>
        <w:numPr>
          <w:ilvl w:val="0"/>
          <w:numId w:val="29"/>
        </w:numPr>
        <w:spacing w:line="240" w:lineRule="auto"/>
        <w:ind w:left="850" w:hanging="283"/>
        <w:jc w:val="both"/>
        <w:rPr>
          <w:rFonts w:ascii="Times" w:eastAsia="Times" w:hAnsi="Times" w:cs="Times"/>
          <w:sz w:val="24"/>
          <w:szCs w:val="24"/>
        </w:rPr>
      </w:pPr>
      <w:r>
        <w:rPr>
          <w:rFonts w:ascii="Times" w:eastAsia="Times" w:hAnsi="Times" w:cs="Times"/>
          <w:sz w:val="24"/>
          <w:szCs w:val="24"/>
        </w:rPr>
        <w:t>мотивація до проєктування, створення, поширення нових електронних (цифрових) освітніх ресурсів для власної педагогічної діяльності.</w:t>
      </w:r>
    </w:p>
    <w:p w14:paraId="1ED3D840" w14:textId="77777777" w:rsidR="00923B19" w:rsidRDefault="00923B19">
      <w:pPr>
        <w:widowControl w:val="0"/>
        <w:spacing w:line="240" w:lineRule="auto"/>
        <w:ind w:firstLine="566"/>
        <w:jc w:val="both"/>
        <w:rPr>
          <w:rFonts w:ascii="Times New Roman" w:eastAsia="Times New Roman" w:hAnsi="Times New Roman" w:cs="Times New Roman"/>
          <w:b/>
          <w:bCs/>
          <w:sz w:val="24"/>
          <w:szCs w:val="24"/>
        </w:rPr>
      </w:pPr>
    </w:p>
    <w:p w14:paraId="401BDA8E"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Модуль 8. Фахова підготовка в контексті сучасних вимог</w:t>
      </w:r>
    </w:p>
    <w:p w14:paraId="079C421F"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Інваріантний фаховий модуль 8.1. Організація освітнього процесу у групі подовженого дня</w:t>
      </w:r>
    </w:p>
    <w:p w14:paraId="10A14C26"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Тема 8.1.1. Сучасне безпечне розвивальне освітнє середовище групи подовженого дня.  </w:t>
      </w:r>
    </w:p>
    <w:p w14:paraId="16F2F9B7"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Санітарний регламент для закладів загальної середньої освіти як основний документ, що визначає медичні вимоги безпеки (правила і норми) щодо освітнього середовища у всіх типах закладів загальної середньої освіти. </w:t>
      </w:r>
    </w:p>
    <w:p w14:paraId="0262A5E5"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Основні завдання функціонування та режим дня в ГПД. Посадова інструкція вихователя групи подовженого дня.</w:t>
      </w:r>
    </w:p>
    <w:p w14:paraId="1D82EF73"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Освітнє середовище, яке мотивує, активізує, зберігає та розвиває. Вимоги до організації освітнього середовища: дизайн, осередки, меблі, використання поверхонь стін і підлоги тощо. Облаштування місця для роботи та відпочинку педагога і дітей. Доцільність розташування та </w:t>
      </w:r>
      <w:r>
        <w:rPr>
          <w:rFonts w:ascii="Times New Roman" w:eastAsia="Times New Roman" w:hAnsi="Times New Roman" w:cs="Times New Roman"/>
          <w:sz w:val="24"/>
          <w:szCs w:val="24"/>
        </w:rPr>
        <w:lastRenderedPageBreak/>
        <w:t xml:space="preserve">наповнення осередків. Сучасне інтерактивне обладнання для навчально-пізнавальної діяльності. Емоційне благополуччя дітей у взаємодії з предметно-просторовим оточенням та можливість самовираження. Інклюзивний освітній простір. </w:t>
      </w:r>
    </w:p>
    <w:p w14:paraId="4328DD88"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Безпечне освітнє середовище в умовах надзвичайних ситуацій.</w:t>
      </w:r>
    </w:p>
    <w:p w14:paraId="11C77137"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8.1.2. Розвиток творчих здібностей вихованців групи подовженого дня.</w:t>
      </w:r>
    </w:p>
    <w:p w14:paraId="2B4F1769" w14:textId="77777777" w:rsidR="00923B19" w:rsidRDefault="00000000">
      <w:pPr>
        <w:widowControl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Творча діяльність як умова та засіб розкриття творчих здібностей особистості. Характерні ознаки творчої особистості. Головні риси творчої особистості: здатність до творчого сприйняття світу; соціальна активність та ініціативність; вміння висловити свої почуття, думки, дати оцінку побаченому, почутому; здатність до розуміння позиції, поглядів іншого; потяг до самовдосконалення та самоосвіти протягом всього життя. </w:t>
      </w:r>
    </w:p>
    <w:p w14:paraId="1441D51D" w14:textId="77777777" w:rsidR="00923B19" w:rsidRDefault="00000000">
      <w:pPr>
        <w:widowControl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Здібності: загальні та спеціальні. Складові художньо-творчих здібностей.</w:t>
      </w:r>
    </w:p>
    <w:p w14:paraId="3C997554" w14:textId="77777777" w:rsidR="00923B19" w:rsidRDefault="00000000">
      <w:pPr>
        <w:widowControl w:val="0"/>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Завдання з розвитку емоційно-чуттєвого сприймання. Завдання з розвитку образного мислення. Завдання з розвитку уяви. Завдання з розвитку творчого мислення.</w:t>
      </w:r>
    </w:p>
    <w:p w14:paraId="6636EF68"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Тема 8.1.3. Самопідготовка в групі подовженого дня. </w:t>
      </w:r>
    </w:p>
    <w:p w14:paraId="648B4517"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та проведення самопідготовки – важливий елемент педагогічного процесу, спрямований на розвиток самостійної діяльності учнів. Основна  мета  виконання домашніх завдань. Регламент виконання домашніх завдань. Вимоги до організації та проведення самопідготовки: організаційно-дисциплінарні, дидактичні, виховні, санітарно-гігієнічні.</w:t>
      </w:r>
    </w:p>
    <w:p w14:paraId="4DE67B2A"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Структурні етапи самопідготовки: підготовчий (організаційний момент, інтерактивне спілкування, постановка цілей та мети діяльності), основний етап (самостійна робота вихованців), підсумок (рефлексія).</w:t>
      </w:r>
    </w:p>
    <w:p w14:paraId="1E0FE51C"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Роль вихователя в ефективній організації самопідготовки школярів.</w:t>
      </w:r>
    </w:p>
    <w:p w14:paraId="62D51765"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Диференціація та індивідуалізація процесу самопідготовки у групі подовженого дня. Рекомендації щодо роботи на самопідготовці з бентежними, слабкими, невпевненими в собі учнями.</w:t>
      </w:r>
    </w:p>
    <w:p w14:paraId="23EF6EAF"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Планування і проведення самопідготовки у нетрадиційних формах.</w:t>
      </w:r>
    </w:p>
    <w:p w14:paraId="3376061E"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8.1.4. Цифрові ресурси для дистанційної освіти у групі подовженого дня.</w:t>
      </w:r>
    </w:p>
    <w:p w14:paraId="51D57EDF"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Методологія дистанційного навчання в початковій школі. Взаємодія між учасниками освітнього процесу під час дистанційного навчання. </w:t>
      </w:r>
    </w:p>
    <w:p w14:paraId="0670FFEA"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Засоби та інструментарій для дистанційного навчання молодших школярів. Поширені веб-ресурси, онлайн-дошки, інтерактивні сервіси миттєвого опитування.</w:t>
      </w:r>
    </w:p>
    <w:p w14:paraId="381671C0"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 творчість вихованців групи подовженого дня.</w:t>
      </w:r>
    </w:p>
    <w:p w14:paraId="5016A000"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Тема 8.1.5. Екскурсії та прогулянки в групі подовженого дня. </w:t>
      </w:r>
    </w:p>
    <w:p w14:paraId="0F050442"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та проведення екскурсій та прогулянок у ГПД. Пізнавальна, оздоровча і виховна мета екскурсій та прогулянок.</w:t>
      </w:r>
    </w:p>
    <w:p w14:paraId="4E810CCD"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Екскурсія, підготовка до проведення екскурсії. Етапи проведення екскурсії.</w:t>
      </w:r>
    </w:p>
    <w:p w14:paraId="47D4F07C"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Прогулянка як одна із форм відпочинку вихованців у групі продовженого дня. Види прогулянок, їх цілі та особливості проведення. Прогулянка-спостереження за сезонними змінами в природі; особливостями рослинного світу; життям домашніх і диких тварин; працею і відпочинком людей. Прогулянка-завдання, спрямована на рішення практичної задачі. Прогулянка-пошук. Прогулянка-фантазія. Ігрова прогулянка. Прогулянка-розвага. Прогулянка-практикум. Комбінована прогулянка.</w:t>
      </w:r>
    </w:p>
    <w:p w14:paraId="4F1AA0FC"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8.1.6. Реалізація виховного процесу. Національно-патріотичне виховання молодших школярів у групі подовженого дня.</w:t>
      </w:r>
    </w:p>
    <w:p w14:paraId="4B9EB884"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Виховний процес як невід’ємна складова освітнього процесу, що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тощо. Особливості здійснення виховного процесу в реаліях сьогодення. </w:t>
      </w:r>
    </w:p>
    <w:p w14:paraId="2319790C"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Реалізація Концепції національно-патріотичного виховання в системі освіти України. Основні складові національно-патріотичного виховання: громадянсько-патріотичне, духовно-моральне, військово-патріотичне та екологічне виховання. Система заходів та завдань для </w:t>
      </w:r>
      <w:r>
        <w:rPr>
          <w:rFonts w:ascii="Times New Roman" w:eastAsia="Times New Roman" w:hAnsi="Times New Roman" w:cs="Times New Roman"/>
          <w:sz w:val="24"/>
          <w:szCs w:val="24"/>
        </w:rPr>
        <w:lastRenderedPageBreak/>
        <w:t>досягнення мети патріотичного виховання. Шляхи ефективного формування національно-патріотичного виховання в НУШ. Форми національно-патріотичного виховання в позаурочній діяльності молодших школярів.</w:t>
      </w:r>
    </w:p>
    <w:p w14:paraId="234573B7" w14:textId="77777777" w:rsidR="00923B19" w:rsidRDefault="00000000">
      <w:pPr>
        <w:widowControl w:val="0"/>
        <w:spacing w:line="240" w:lineRule="auto"/>
        <w:ind w:right="7"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інваріантним фаховим модулем 8.1 охоплюють:</w:t>
      </w:r>
    </w:p>
    <w:p w14:paraId="3A74E95B"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3229128A"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вимог безпеки щодо освітнього середовища у всіх типах закладів загальної середньої освіти;</w:t>
      </w:r>
    </w:p>
    <w:p w14:paraId="6CB900BC"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вимог до організації освітнього середовища в групі подовженого дня відповідно до нормативно-правових документів;</w:t>
      </w:r>
    </w:p>
    <w:p w14:paraId="105E2CE1"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умов утворення та функціонування групи подовженого дня;</w:t>
      </w:r>
    </w:p>
    <w:p w14:paraId="07EC5B87"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режиму роботи групи подовженого дня, ведення відповідної документації;</w:t>
      </w:r>
    </w:p>
    <w:p w14:paraId="11800ED5"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характерних ознак творчої особистості молодшого школяра;</w:t>
      </w:r>
    </w:p>
    <w:p w14:paraId="78C5AB1C"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вимог до ефективної організації та проведення самопідготовки</w:t>
      </w:r>
    </w:p>
    <w:p w14:paraId="5242580B"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цифрових ресурсів, які використовуються в умовах дистанційного навчання у початковій школі;</w:t>
      </w:r>
    </w:p>
    <w:p w14:paraId="56387609"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організації та проведення екскурсій у ГПД;</w:t>
      </w:r>
    </w:p>
    <w:p w14:paraId="4F152184"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видів прогулянок та особливостей їх проведення;</w:t>
      </w:r>
    </w:p>
    <w:p w14:paraId="78B3B485"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Концепції національно-патріотичного виховання; </w:t>
      </w:r>
    </w:p>
    <w:p w14:paraId="21213DEA" w14:textId="77777777" w:rsidR="00923B19" w:rsidRDefault="00000000">
      <w:pPr>
        <w:widowControl w:val="0"/>
        <w:numPr>
          <w:ilvl w:val="0"/>
          <w:numId w:val="31"/>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особливостей здійснення виховного процесу в реаліях сьогодення</w:t>
      </w:r>
    </w:p>
    <w:p w14:paraId="13510D8E"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2781C85E" w14:textId="77777777" w:rsidR="00923B19" w:rsidRDefault="00000000">
      <w:pPr>
        <w:widowControl w:val="0"/>
        <w:numPr>
          <w:ilvl w:val="0"/>
          <w:numId w:val="14"/>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створювати безпечне, мотивуюче, розвивальне, інклюзивне освітнє середовище для вихованців групи подовженого дня;</w:t>
      </w:r>
    </w:p>
    <w:p w14:paraId="38F09870" w14:textId="77777777" w:rsidR="00923B19" w:rsidRDefault="00000000">
      <w:pPr>
        <w:widowControl w:val="0"/>
        <w:numPr>
          <w:ilvl w:val="0"/>
          <w:numId w:val="14"/>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диференціацію та індивідуалізацію процесу самопідготовки у групі подовженого дня;</w:t>
      </w:r>
    </w:p>
    <w:p w14:paraId="0114D5CF" w14:textId="77777777" w:rsidR="00923B19" w:rsidRDefault="00000000">
      <w:pPr>
        <w:widowControl w:val="0"/>
        <w:numPr>
          <w:ilvl w:val="0"/>
          <w:numId w:val="14"/>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ефективно проводити екскурсії та прогулянки в групі подовженого дня; </w:t>
      </w:r>
    </w:p>
    <w:p w14:paraId="175B26DD" w14:textId="77777777" w:rsidR="00923B19" w:rsidRDefault="00000000">
      <w:pPr>
        <w:widowControl w:val="0"/>
        <w:numPr>
          <w:ilvl w:val="0"/>
          <w:numId w:val="14"/>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використовувати цифрове освітнє середовище для організації дистанційного роботи групи подовженого дня; </w:t>
      </w:r>
    </w:p>
    <w:p w14:paraId="1EEEBCC3" w14:textId="77777777" w:rsidR="00923B19" w:rsidRDefault="00000000">
      <w:pPr>
        <w:widowControl w:val="0"/>
        <w:numPr>
          <w:ilvl w:val="0"/>
          <w:numId w:val="14"/>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виховний процес ґрунтується на загальнолюдських цінностях, культурних цінностях українського народу, цінностях громадянського суспільства, принципах верховенства права, дотримання прав і свобод людини і громадянина;</w:t>
      </w:r>
    </w:p>
    <w:p w14:paraId="47CC46F7" w14:textId="77777777" w:rsidR="00923B19" w:rsidRDefault="00000000">
      <w:pPr>
        <w:widowControl w:val="0"/>
        <w:numPr>
          <w:ilvl w:val="0"/>
          <w:numId w:val="14"/>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використовувати в освітньому процесі молодших школярів різноманітні форми національно-патріотичного виховання; </w:t>
      </w:r>
    </w:p>
    <w:p w14:paraId="02CB43D2"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4AF56F0F" w14:textId="77777777" w:rsidR="00923B19" w:rsidRDefault="00000000">
      <w:pPr>
        <w:widowControl w:val="0"/>
        <w:numPr>
          <w:ilvl w:val="0"/>
          <w:numId w:val="29"/>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створювати педагогічні умови ефективної діяльності групи подовженого дня Нової української школи, всебічного розвитку особистості:</w:t>
      </w:r>
    </w:p>
    <w:p w14:paraId="44B26CE4" w14:textId="77777777" w:rsidR="00923B19" w:rsidRDefault="00000000">
      <w:pPr>
        <w:widowControl w:val="0"/>
        <w:numPr>
          <w:ilvl w:val="0"/>
          <w:numId w:val="29"/>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дитиноцентризм, цінність особистості, просування демократичних цінностей;</w:t>
      </w:r>
    </w:p>
    <w:p w14:paraId="0C083A87" w14:textId="77777777" w:rsidR="00923B19" w:rsidRDefault="00000000">
      <w:pPr>
        <w:widowControl w:val="0"/>
        <w:numPr>
          <w:ilvl w:val="0"/>
          <w:numId w:val="29"/>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готовність застосовувати інновації в позаурочній діяльності молодших школярів;</w:t>
      </w:r>
    </w:p>
    <w:p w14:paraId="32B9FC66" w14:textId="77777777" w:rsidR="00923B19" w:rsidRDefault="00000000">
      <w:pPr>
        <w:widowControl w:val="0"/>
        <w:numPr>
          <w:ilvl w:val="0"/>
          <w:numId w:val="29"/>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мобільність, гнучкість;</w:t>
      </w:r>
    </w:p>
    <w:p w14:paraId="2414A71A" w14:textId="77777777" w:rsidR="00923B19" w:rsidRDefault="00000000">
      <w:pPr>
        <w:widowControl w:val="0"/>
        <w:numPr>
          <w:ilvl w:val="0"/>
          <w:numId w:val="29"/>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постійний професійний розвиток; </w:t>
      </w:r>
    </w:p>
    <w:p w14:paraId="475B6650" w14:textId="77777777" w:rsidR="00923B19" w:rsidRDefault="00000000">
      <w:pPr>
        <w:widowControl w:val="0"/>
        <w:numPr>
          <w:ilvl w:val="0"/>
          <w:numId w:val="29"/>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рефлексія власної професійної практики, саморозвиток</w:t>
      </w:r>
    </w:p>
    <w:p w14:paraId="1870EB0C" w14:textId="77777777" w:rsidR="00923B19" w:rsidRDefault="00923B19">
      <w:pPr>
        <w:spacing w:line="240" w:lineRule="auto"/>
        <w:jc w:val="center"/>
        <w:rPr>
          <w:rFonts w:ascii="Times New Roman" w:eastAsia="Times New Roman" w:hAnsi="Times New Roman" w:cs="Times New Roman"/>
          <w:i/>
          <w:iCs/>
          <w:sz w:val="24"/>
          <w:szCs w:val="24"/>
        </w:rPr>
      </w:pPr>
    </w:p>
    <w:p w14:paraId="3EF5F8FC" w14:textId="77777777" w:rsidR="00923B19"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Варіативні фахові модулі</w:t>
      </w:r>
    </w:p>
    <w:p w14:paraId="7D5DBC47" w14:textId="77777777" w:rsidR="00923B19" w:rsidRDefault="00000000">
      <w:pPr>
        <w:widowControl w:val="0"/>
        <w:spacing w:line="240" w:lineRule="auto"/>
        <w:ind w:firstLine="57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Варіативний фаховий модуль  8.2. </w:t>
      </w:r>
      <w:r>
        <w:rPr>
          <w:rFonts w:ascii="Times New Roman" w:eastAsia="Times New Roman" w:hAnsi="Times New Roman" w:cs="Times New Roman"/>
          <w:b/>
          <w:bCs/>
          <w:color w:val="000000"/>
          <w:sz w:val="24"/>
          <w:szCs w:val="24"/>
        </w:rPr>
        <w:t>Збереження і зміцнення здоров’я вихованців групи подовженого дня</w:t>
      </w:r>
    </w:p>
    <w:p w14:paraId="100CDCBE" w14:textId="77777777" w:rsidR="00923B19" w:rsidRDefault="00000000">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Тема. Важливі аспекти впровадження здоров’язбережувальних технологій у роботі групи подовженого дня </w:t>
      </w:r>
      <w:r>
        <w:rPr>
          <w:rFonts w:ascii="Times New Roman" w:eastAsia="Times New Roman" w:hAnsi="Times New Roman" w:cs="Times New Roman"/>
          <w:b/>
          <w:bCs/>
          <w:sz w:val="24"/>
          <w:szCs w:val="24"/>
        </w:rPr>
        <w:t>(2 год).</w:t>
      </w:r>
    </w:p>
    <w:p w14:paraId="587D1CB2"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Що таке здоров’я? Здоров’я як соціальна цінність. Стан здоров’я молодших школярів. Режим дня групи подовженого дня. </w:t>
      </w:r>
    </w:p>
    <w:p w14:paraId="52C2B0EE"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Педагогічні умови організації та проведення оздоровчих занять в групи подовженого дня. Здорова поведінка молодших школярів: фізичне здоров’я, прояви культури поведінки, стан духовного і психологічного здоров’я, наявність позитивного мислення, оптимістичного ставлення до світу, доброзичливого ставлення до себе та оточуючих людей.</w:t>
      </w:r>
    </w:p>
    <w:p w14:paraId="120A7341"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Здоров’язбережувальні технології: поняття, мета, завдання та засоби впровадження. Класифікація здоров’язбережувальних технологій у початковій школі. Фізкультурно-оздоровчі (ранкова, дихальна, пальчикова гімнастика, масаж, гідроаеробіка, психогімнастика), профілактично-лікувальні (фітотерапія, аромотерапія, вітамінотерапія), технології терапевтичного спрямування.</w:t>
      </w:r>
    </w:p>
    <w:p w14:paraId="35F44175"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000000"/>
          <w:sz w:val="24"/>
          <w:szCs w:val="24"/>
        </w:rPr>
        <w:t xml:space="preserve">Оздоровчі технології терапевтичного спрямування в роботі групи подовженого дня </w:t>
      </w:r>
      <w:r>
        <w:rPr>
          <w:rFonts w:ascii="Times New Roman" w:eastAsia="Times New Roman" w:hAnsi="Times New Roman" w:cs="Times New Roman"/>
          <w:b/>
          <w:bCs/>
          <w:sz w:val="24"/>
          <w:szCs w:val="24"/>
        </w:rPr>
        <w:t>(2 год).</w:t>
      </w:r>
    </w:p>
    <w:p w14:paraId="767FEBDC"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Оздоровчі технології, спрямовані на вирішення завдань зміцнення фізичного здоров’я учнів/учениць, підвищення потенціалу (ресурсів) здоров’я. </w:t>
      </w:r>
    </w:p>
    <w:p w14:paraId="24884644" w14:textId="77777777" w:rsidR="00923B19" w:rsidRDefault="00000000">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Оздоровчі технології: арт-терапія, піскова терапія, казкотерапія, сміхотерапія, кольоротерапія, музикотерапія, ігрова та танцювальна терапія, релаксація.</w:t>
      </w:r>
    </w:p>
    <w:p w14:paraId="1AFC758C" w14:textId="77777777" w:rsidR="00923B19" w:rsidRDefault="00000000">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Тема. Забезпечення фізичного здоров’я вихованців групи подовженого дня </w:t>
      </w:r>
      <w:r>
        <w:rPr>
          <w:rFonts w:ascii="Times New Roman" w:eastAsia="Times New Roman" w:hAnsi="Times New Roman" w:cs="Times New Roman"/>
          <w:b/>
          <w:bCs/>
          <w:sz w:val="24"/>
          <w:szCs w:val="24"/>
        </w:rPr>
        <w:t>(2 год).</w:t>
      </w:r>
    </w:p>
    <w:p w14:paraId="62364357"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Сутність, зміст та особливості спортивно-оздоровчої роботи з дітьми молодшого шкільного віку в умовах групи подовженого дня. Заходи з охорони життя та здоров'я вихованців. </w:t>
      </w:r>
    </w:p>
    <w:p w14:paraId="56C24562"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Забезпечення оптимального рівня рухової активності вихованців групи продовженого дня.</w:t>
      </w:r>
      <w:r>
        <w:rPr>
          <w:rFonts w:ascii="Times New Roman" w:eastAsia="Times New Roman" w:hAnsi="Times New Roman" w:cs="Times New Roman"/>
          <w:color w:val="000000"/>
          <w:sz w:val="24"/>
          <w:szCs w:val="24"/>
        </w:rPr>
        <w:t xml:space="preserve"> Організація</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спортивно-оздоровчої роботи з вихованцями групи подовженого дня.</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«Година здоров’я» як обов’язкова форма спортивно-оздоровчої роботи в групи подовженого дня: методика організації та проведення.</w:t>
      </w:r>
    </w:p>
    <w:p w14:paraId="75ECA634"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Орієнтовні комплекси загальнорозвивальних вправ. Рухливі ігри та естафети.</w:t>
      </w:r>
    </w:p>
    <w:p w14:paraId="12B0FE6C"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Тема. Реалізація психічної складової здоров’я вихованців групи подовженого дня </w:t>
      </w:r>
      <w:r>
        <w:rPr>
          <w:rFonts w:ascii="Times New Roman" w:eastAsia="Times New Roman" w:hAnsi="Times New Roman" w:cs="Times New Roman"/>
          <w:b/>
          <w:bCs/>
          <w:sz w:val="24"/>
          <w:szCs w:val="24"/>
        </w:rPr>
        <w:t>(2 год).</w:t>
      </w:r>
    </w:p>
    <w:p w14:paraId="2B1D2D82" w14:textId="77777777" w:rsidR="00923B19" w:rsidRDefault="00000000">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Психологічний комфорт вихованців групи подовженого дня. Характеристики психічного здоров'я дитини: здатність успішно регулювати свою поведінку і діяльність відповідно до загальноприйнятих норм, правил, активно розвиватись як особистість; особливості характеру, почуття, емоції, здібності дитини; характер діяльності, потреби дитини, її мотиви, інтереси, цілі та установки.</w:t>
      </w:r>
    </w:p>
    <w:p w14:paraId="19679784" w14:textId="77777777" w:rsidR="00923B19" w:rsidRDefault="00000000">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сприятливого психологічного клімату в групі подовженого дня.</w:t>
      </w:r>
    </w:p>
    <w:p w14:paraId="362C5AC7" w14:textId="77777777" w:rsidR="00923B19" w:rsidRDefault="00000000">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Збереження психічного та емоційного здоров’я вихованців групи подовженого дня в умовах нестабільної реальності.</w:t>
      </w:r>
    </w:p>
    <w:p w14:paraId="5EA34421"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Тема. Реалізація соціальної складової здоров’я вихованців групи подовженого дня </w:t>
      </w:r>
      <w:r>
        <w:rPr>
          <w:rFonts w:ascii="Times New Roman" w:eastAsia="Times New Roman" w:hAnsi="Times New Roman" w:cs="Times New Roman"/>
          <w:b/>
          <w:bCs/>
          <w:sz w:val="24"/>
          <w:szCs w:val="24"/>
        </w:rPr>
        <w:t>(2 год).</w:t>
      </w:r>
    </w:p>
    <w:p w14:paraId="38799CE6"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Соціальне благополуччя молодших школярів. Високий рівень соціалізації та соціального статусу в групі подовженого дня. Створення умов для самоствердження, самовиховання вихованців групи подовженого дня</w:t>
      </w:r>
      <w:r>
        <w:rPr>
          <w:rFonts w:ascii="Times New Roman" w:eastAsia="Times New Roman" w:hAnsi="Times New Roman" w:cs="Times New Roman"/>
          <w:b/>
          <w:bCs/>
          <w:color w:val="000000"/>
          <w:sz w:val="24"/>
          <w:szCs w:val="24"/>
        </w:rPr>
        <w:t xml:space="preserve">. </w:t>
      </w:r>
    </w:p>
    <w:p w14:paraId="2C850783"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Уміння уникати конфліктних ситуацій. Гуманне ставлення до людей з особливими освітніми потребами.</w:t>
      </w:r>
    </w:p>
    <w:p w14:paraId="067DEBE8"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Використання ігор у соціальному вихованні молодших школярів у групі подовженого дня.</w:t>
      </w:r>
    </w:p>
    <w:p w14:paraId="27CFE96A"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000000"/>
          <w:sz w:val="24"/>
          <w:szCs w:val="24"/>
        </w:rPr>
        <w:t xml:space="preserve">Реалізація духовної складової здоров’я вихованців групи подовженого дня (2 год). </w:t>
      </w:r>
    </w:p>
    <w:p w14:paraId="6E3A61F2"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Духовне багатство людини як один з найважливіших показників її всебічного розвитку. Національні та духовні традиції українського народу. Пріоритетність загальнолюдських цінностей. </w:t>
      </w:r>
    </w:p>
    <w:p w14:paraId="50CC63F8"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Реалізація духовної складової здоров’я вихованців групи подовженого дня: бачення прекрасного у довкіллі та в самій собі, вироблення певних правил поведінки щодо навколишнього світу, розуміння сутності навколишнього світу, місця людини в природі й суспільстві, її життєвих цінностей, вибору способу власного життя, відповідальності за здоров'я і життя своє та інших людей.</w:t>
      </w:r>
    </w:p>
    <w:p w14:paraId="4C240007"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color w:val="000000"/>
          <w:sz w:val="24"/>
          <w:szCs w:val="24"/>
        </w:rPr>
        <w:t xml:space="preserve">Збереження здоров’я вихованців групи подовженого дня: співпраця з батьками </w:t>
      </w:r>
      <w:r>
        <w:rPr>
          <w:rFonts w:ascii="Times New Roman" w:eastAsia="Times New Roman" w:hAnsi="Times New Roman" w:cs="Times New Roman"/>
          <w:b/>
          <w:bCs/>
          <w:sz w:val="24"/>
          <w:szCs w:val="24"/>
        </w:rPr>
        <w:t>(3 год).</w:t>
      </w:r>
    </w:p>
    <w:p w14:paraId="1C21EBB4"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Що таке здоровий спосіб життя? </w:t>
      </w:r>
      <w:r>
        <w:rPr>
          <w:rFonts w:ascii="Times New Roman" w:eastAsia="Times New Roman" w:hAnsi="Times New Roman" w:cs="Times New Roman"/>
          <w:color w:val="000000"/>
          <w:sz w:val="24"/>
          <w:szCs w:val="24"/>
        </w:rPr>
        <w:t>Права, обов’язки та відповідальність батьків за виховання та розвиток дитини</w:t>
      </w:r>
      <w:r>
        <w:rPr>
          <w:rFonts w:ascii="Times New Roman" w:eastAsia="Times New Roman" w:hAnsi="Times New Roman" w:cs="Times New Roman"/>
          <w:sz w:val="24"/>
          <w:szCs w:val="24"/>
        </w:rPr>
        <w:t>. Батьки – приклад для своїх дітей. Просвітницька робота з батьками щодо фізичного розвитку та зміцнення здоров’я вихованців.</w:t>
      </w:r>
    </w:p>
    <w:p w14:paraId="5C5C2617" w14:textId="77777777" w:rsidR="00923B19" w:rsidRDefault="00000000">
      <w:pPr>
        <w:spacing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Форми роботи з родинами вихованців групи подовженого дня.</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Спільна діяльність батьків і дітей. Нетрадиційні методи оздоровлення дитячого організму. Практикуми для батьків для ознайомлення з оздоровчими технологіями. </w:t>
      </w:r>
    </w:p>
    <w:p w14:paraId="562E280E" w14:textId="77777777" w:rsidR="00923B19" w:rsidRDefault="00000000">
      <w:pPr>
        <w:widowControl w:val="0"/>
        <w:spacing w:line="240" w:lineRule="auto"/>
        <w:ind w:right="7"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8.2 охоплюють:</w:t>
      </w:r>
    </w:p>
    <w:p w14:paraId="43C389E9"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3F8E8DE8"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педагогічних умов організації та проведення заходів для збереження та зміцнення здоров’я вихованців групи подовженого дня;</w:t>
      </w:r>
    </w:p>
    <w:p w14:paraId="5AE6C416"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класифікації здоров’язбережувальних технологій, що використовуються у початковій школі; </w:t>
      </w:r>
    </w:p>
    <w:p w14:paraId="61FD72C8"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видів фізкультурно-оздоровчих, профілактично-лікувальних та оздоровчих технологій терапевтичного спрямування;</w:t>
      </w:r>
    </w:p>
    <w:p w14:paraId="532946FC"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орієнтовних комплексів загальнорозвивальних вправ, рухливих ігор, естафет;</w:t>
      </w:r>
    </w:p>
    <w:p w14:paraId="719513B3"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умов створення психологічного комфорту вихованців у групи подовженого дня;</w:t>
      </w:r>
    </w:p>
    <w:p w14:paraId="7F21B847"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соціального благополуччя вихованців групи подовженого дня як важливої складової здоров’я;</w:t>
      </w:r>
    </w:p>
    <w:p w14:paraId="4BA77E8B"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духовності як одного з найважливіших показників всебічного розвитку особистості;</w:t>
      </w:r>
    </w:p>
    <w:p w14:paraId="73AE72FC"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пріоритетності загальнолюдських цінностей;</w:t>
      </w:r>
    </w:p>
    <w:p w14:paraId="067E1B3F" w14:textId="77777777" w:rsidR="00923B19" w:rsidRDefault="00000000">
      <w:pPr>
        <w:widowControl w:val="0"/>
        <w:numPr>
          <w:ilvl w:val="0"/>
          <w:numId w:val="31"/>
        </w:numPr>
        <w:spacing w:line="240" w:lineRule="auto"/>
        <w:ind w:left="851" w:hanging="3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різноманітності форм роботи з родинами вихованців групи подовженого дня</w:t>
      </w:r>
    </w:p>
    <w:p w14:paraId="2EE7F05E" w14:textId="77777777" w:rsidR="00923B19" w:rsidRDefault="00000000">
      <w:pPr>
        <w:widowControl w:val="0"/>
        <w:spacing w:line="240" w:lineRule="auto"/>
        <w:ind w:left="851" w:hanging="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12FD0DA2" w14:textId="77777777" w:rsidR="00923B19" w:rsidRDefault="00000000">
      <w:pPr>
        <w:widowControl w:val="0"/>
        <w:numPr>
          <w:ilvl w:val="0"/>
          <w:numId w:val="14"/>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дотримуватися режиму дня роботи групи подовженого дня як важливої складової забезпечення зміцнення здоров’я дітей;</w:t>
      </w:r>
    </w:p>
    <w:p w14:paraId="1100BE45" w14:textId="77777777" w:rsidR="00923B19" w:rsidRDefault="00000000">
      <w:pPr>
        <w:widowControl w:val="0"/>
        <w:numPr>
          <w:ilvl w:val="0"/>
          <w:numId w:val="14"/>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оздоровчі технології, спрямовані на вирішення завдань зміцнення фізичного здоров’я вихованців групи подовженого дня;</w:t>
      </w:r>
    </w:p>
    <w:p w14:paraId="64901C4E" w14:textId="77777777" w:rsidR="00923B19" w:rsidRDefault="00000000">
      <w:pPr>
        <w:widowControl w:val="0"/>
        <w:numPr>
          <w:ilvl w:val="0"/>
          <w:numId w:val="14"/>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організовувати спортивно-оздоровчі заходи з дітьми молодшого шкільного віку в умовах групи подовженого дня;</w:t>
      </w:r>
    </w:p>
    <w:p w14:paraId="079AC1DE" w14:textId="77777777" w:rsidR="00923B19" w:rsidRDefault="00000000">
      <w:pPr>
        <w:widowControl w:val="0"/>
        <w:numPr>
          <w:ilvl w:val="0"/>
          <w:numId w:val="14"/>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забезпечувати оптимальний рівень рухової активності вихованців групи продовженого дня;</w:t>
      </w:r>
    </w:p>
    <w:p w14:paraId="570C19D8" w14:textId="77777777" w:rsidR="00923B19" w:rsidRDefault="00000000">
      <w:pPr>
        <w:widowControl w:val="0"/>
        <w:numPr>
          <w:ilvl w:val="0"/>
          <w:numId w:val="14"/>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створювати сприятливий психологічний клімат в групі подовженого дня;</w:t>
      </w:r>
    </w:p>
    <w:p w14:paraId="06485627" w14:textId="77777777" w:rsidR="00923B19" w:rsidRDefault="00000000">
      <w:pPr>
        <w:widowControl w:val="0"/>
        <w:numPr>
          <w:ilvl w:val="0"/>
          <w:numId w:val="14"/>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забезпечувати умови для самоствердження, самовиховання вихованців групи подовженого дня;</w:t>
      </w:r>
    </w:p>
    <w:p w14:paraId="201DD21D" w14:textId="77777777" w:rsidR="00923B19" w:rsidRDefault="00000000">
      <w:pPr>
        <w:widowControl w:val="0"/>
        <w:numPr>
          <w:ilvl w:val="0"/>
          <w:numId w:val="14"/>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просвітницьку роботу з батьками щодо фізичного розвитку та зміцнення здоров’я вихованців.</w:t>
      </w:r>
    </w:p>
    <w:p w14:paraId="33126200" w14:textId="77777777" w:rsidR="00923B19" w:rsidRDefault="00000000">
      <w:pPr>
        <w:widowControl w:val="0"/>
        <w:spacing w:line="240" w:lineRule="auto"/>
        <w:ind w:left="851" w:hanging="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63466E11" w14:textId="77777777" w:rsidR="00923B19" w:rsidRDefault="00000000">
      <w:pPr>
        <w:widowControl w:val="0"/>
        <w:numPr>
          <w:ilvl w:val="0"/>
          <w:numId w:val="29"/>
        </w:numPr>
        <w:spacing w:line="240" w:lineRule="auto"/>
        <w:ind w:left="854" w:hanging="2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формування у педагогів ціннісного ставлення та позитивного досвіду збереження та зміцнення власного здоров’я та здоров’я вихованців групи подовженого дня;</w:t>
      </w:r>
    </w:p>
    <w:p w14:paraId="1FF97ABD" w14:textId="77777777" w:rsidR="00923B19" w:rsidRDefault="00000000">
      <w:pPr>
        <w:widowControl w:val="0"/>
        <w:numPr>
          <w:ilvl w:val="0"/>
          <w:numId w:val="29"/>
        </w:numPr>
        <w:spacing w:line="240" w:lineRule="auto"/>
        <w:ind w:left="854" w:hanging="2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усвідомлення вихователями групи подовженого дня важливості здійснення здоров’язбережувальної діяльності з вихованцями, зацікавленість цією діяльністю, бажання досягти у ній успіху; </w:t>
      </w:r>
    </w:p>
    <w:p w14:paraId="40E6621A" w14:textId="77777777" w:rsidR="00923B19" w:rsidRDefault="00000000">
      <w:pPr>
        <w:widowControl w:val="0"/>
        <w:numPr>
          <w:ilvl w:val="0"/>
          <w:numId w:val="29"/>
        </w:numPr>
        <w:spacing w:line="240" w:lineRule="auto"/>
        <w:ind w:left="854" w:hanging="28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творчість, мобільність, власний приклад;</w:t>
      </w:r>
    </w:p>
    <w:p w14:paraId="614E572F" w14:textId="77777777" w:rsidR="00923B19" w:rsidRDefault="00000000">
      <w:pPr>
        <w:numPr>
          <w:ilvl w:val="0"/>
          <w:numId w:val="29"/>
        </w:numPr>
        <w:pBdr>
          <w:top w:val="nil"/>
          <w:left w:val="nil"/>
          <w:bottom w:val="nil"/>
          <w:right w:val="nil"/>
          <w:between w:val="nil"/>
        </w:pBdr>
        <w:spacing w:line="240" w:lineRule="auto"/>
        <w:ind w:left="854" w:hanging="2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рефлексивне ставлення до власної професійної діяльності</w:t>
      </w:r>
    </w:p>
    <w:p w14:paraId="15739AD1" w14:textId="77777777" w:rsidR="00923B19" w:rsidRDefault="00923B19">
      <w:pPr>
        <w:widowControl w:val="0"/>
        <w:spacing w:line="240" w:lineRule="auto"/>
        <w:ind w:left="851"/>
        <w:jc w:val="both"/>
        <w:rPr>
          <w:rFonts w:ascii="Times New Roman" w:eastAsia="Times New Roman" w:hAnsi="Times New Roman" w:cs="Times New Roman"/>
          <w:sz w:val="24"/>
          <w:szCs w:val="24"/>
        </w:rPr>
      </w:pPr>
    </w:p>
    <w:p w14:paraId="0F06F741"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8.3.</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Діяльнісний підхід у позаурочному освітньому процесі групи подовженого дня</w:t>
      </w:r>
    </w:p>
    <w:p w14:paraId="19483C5A" w14:textId="77777777" w:rsidR="00923B19" w:rsidRDefault="00000000">
      <w:pPr>
        <w:widowControl w:val="0"/>
        <w:spacing w:line="240" w:lineRule="auto"/>
        <w:ind w:firstLine="57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color w:val="000000"/>
          <w:sz w:val="24"/>
          <w:szCs w:val="24"/>
        </w:rPr>
        <w:t>Сучасність: запит на ігрові та діяльнісні освітні методи (2 год).</w:t>
      </w:r>
    </w:p>
    <w:p w14:paraId="034003F8"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Світ, що змінюється, – сучасна реальність. Діяльнісний підхід як ефективний спосіб взаємодії в освітньому процесі. Роль діяльнісного підходу у формуванні цілісної особистості.</w:t>
      </w:r>
    </w:p>
    <w:p w14:paraId="49E4E835"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П’ять характеристик діяльнісного підходу як ДНК освітнього процесу сьогодні (значуща, соціальна, активна, мотивуюча, радісна). Нейронаука і освітній процес. Взаємозалежність діяльнісного підходу та розвитку мотивації учнів до навчання. Агентність </w:t>
      </w:r>
      <w:r>
        <w:rPr>
          <w:rFonts w:ascii="Times New Roman" w:eastAsia="Times New Roman" w:hAnsi="Times New Roman" w:cs="Times New Roman"/>
          <w:color w:val="000000"/>
          <w:sz w:val="24"/>
          <w:szCs w:val="24"/>
        </w:rPr>
        <w:lastRenderedPageBreak/>
        <w:t>як рушійна сила освітньої подорожі дитини.  Можливості розвитку наскрізних умінь та агентності дитини в умовах групи подовженого дня.</w:t>
      </w:r>
    </w:p>
    <w:p w14:paraId="6DAD0C0D"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Тема. Ефективні практики діяльнісного </w:t>
      </w:r>
      <w:r>
        <w:rPr>
          <w:rFonts w:ascii="Times New Roman" w:eastAsia="Times New Roman" w:hAnsi="Times New Roman" w:cs="Times New Roman"/>
          <w:b/>
          <w:bCs/>
          <w:sz w:val="24"/>
          <w:szCs w:val="24"/>
        </w:rPr>
        <w:t>підходу</w:t>
      </w:r>
      <w:r>
        <w:rPr>
          <w:rFonts w:ascii="Times New Roman" w:eastAsia="Times New Roman" w:hAnsi="Times New Roman" w:cs="Times New Roman"/>
          <w:b/>
          <w:bCs/>
          <w:color w:val="000000"/>
          <w:sz w:val="24"/>
          <w:szCs w:val="24"/>
        </w:rPr>
        <w:t xml:space="preserve"> (2 год).</w:t>
      </w:r>
    </w:p>
    <w:p w14:paraId="22B4348D"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Кейси реалізації діяльнісного підходу з досвіду вихователів групи подовженого дня. Практикум з діяльнісного підходу. Відкриті запитання та завдання як ефективні інструменти реалізації діяльнісного підходу. Діяльнісний підхід як наскрізний в освітньому процесі початкової школи.</w:t>
      </w:r>
    </w:p>
    <w:p w14:paraId="7650D95D"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Тема. «Шість цеглинок» та «Play Box» як практичні інструменти </w:t>
      </w:r>
      <w:r>
        <w:rPr>
          <w:rFonts w:ascii="Times New Roman" w:eastAsia="Times New Roman" w:hAnsi="Times New Roman" w:cs="Times New Roman"/>
          <w:b/>
          <w:bCs/>
          <w:sz w:val="24"/>
          <w:szCs w:val="24"/>
        </w:rPr>
        <w:t>розвитку вихованців групи подовженого дня</w:t>
      </w:r>
      <w:r>
        <w:rPr>
          <w:rFonts w:ascii="Times New Roman" w:eastAsia="Times New Roman" w:hAnsi="Times New Roman" w:cs="Times New Roman"/>
          <w:b/>
          <w:bCs/>
          <w:color w:val="000000"/>
          <w:sz w:val="24"/>
          <w:szCs w:val="24"/>
        </w:rPr>
        <w:t xml:space="preserve"> (2 год).</w:t>
      </w:r>
    </w:p>
    <w:p w14:paraId="16AFC451"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Методика «Шість цеглинок» як інструмент освітньої діяльності в початковій школі. Ефективні практики діяльнісного навчання, зокрема, з наборами LEGO «Play Box».</w:t>
      </w:r>
    </w:p>
    <w:p w14:paraId="700B10E5"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«Стан потоку» як невід’ємна умова утримання інтересу та мотивації дітей. Педагогічні прийоми створення «стану потоку» в освітньому процесі початкової школи. </w:t>
      </w:r>
    </w:p>
    <w:p w14:paraId="7394073E"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Безмежний арсенал інструментів реалізації діяльнісного підходу у початковій школі.</w:t>
      </w:r>
    </w:p>
    <w:p w14:paraId="10E6BEA7"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Тема. Проєктн</w:t>
      </w:r>
      <w:r>
        <w:rPr>
          <w:rFonts w:ascii="Times New Roman" w:eastAsia="Times New Roman" w:hAnsi="Times New Roman" w:cs="Times New Roman"/>
          <w:b/>
          <w:bCs/>
          <w:sz w:val="24"/>
          <w:szCs w:val="24"/>
        </w:rPr>
        <w:t>а</w:t>
      </w:r>
      <w:r>
        <w:rPr>
          <w:rFonts w:ascii="Times New Roman" w:eastAsia="Times New Roman" w:hAnsi="Times New Roman" w:cs="Times New Roman"/>
          <w:b/>
          <w:bCs/>
          <w:color w:val="000000"/>
          <w:sz w:val="24"/>
          <w:szCs w:val="24"/>
        </w:rPr>
        <w:t xml:space="preserve"> та дослідницьк</w:t>
      </w:r>
      <w:r>
        <w:rPr>
          <w:rFonts w:ascii="Times New Roman" w:eastAsia="Times New Roman" w:hAnsi="Times New Roman" w:cs="Times New Roman"/>
          <w:b/>
          <w:bCs/>
          <w:sz w:val="24"/>
          <w:szCs w:val="24"/>
        </w:rPr>
        <w:t>а</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sz w:val="24"/>
          <w:szCs w:val="24"/>
        </w:rPr>
        <w:t>діяльність</w:t>
      </w:r>
      <w:r>
        <w:rPr>
          <w:rFonts w:ascii="Times New Roman" w:eastAsia="Times New Roman" w:hAnsi="Times New Roman" w:cs="Times New Roman"/>
          <w:b/>
          <w:bCs/>
          <w:color w:val="000000"/>
          <w:sz w:val="24"/>
          <w:szCs w:val="24"/>
        </w:rPr>
        <w:t xml:space="preserve"> як ефективні способи реалізації діяльнісного підходу (2 год).</w:t>
      </w:r>
    </w:p>
    <w:p w14:paraId="7F2CBA25"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Теоретичні засади методу проєктів. Реалізація проєктної діяльності у початковій школі. Проєктна діяльність у розрізі розвитку наскрізних умінь. Педагогічний супровід проєктної діяльності. Баланс ініціатив педагога і учнів під час реалізації проєктної роботи. </w:t>
      </w:r>
    </w:p>
    <w:p w14:paraId="71EE2775"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Практикум дослідницько-експериментальної та пошукової діяльності.</w:t>
      </w:r>
    </w:p>
    <w:p w14:paraId="586CA3D2"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Тема. Креативне мислення в реаліях сучасного світу: новий погляд (2 год).</w:t>
      </w:r>
    </w:p>
    <w:p w14:paraId="5AD593EB"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Сучасні підходи до тлумачення поняття «креативність». Креативність як ментальний м’яз, а не статична якість і риса. Креативність як циклічний, динамічний та ітеративний процес. Дивергентне та конвергентне мислення.</w:t>
      </w:r>
    </w:p>
    <w:p w14:paraId="4E987609"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Відкриті запитання як механізм стимулювання креативного процесу. Діяльнісний підхід як природній механізм розвитку креативного мислення. Позаурочний освітній процес закладу загальної середньої освіти як креативний процес трансформації думок і дій педагогів.</w:t>
      </w:r>
    </w:p>
    <w:p w14:paraId="49F5250A" w14:textId="77777777" w:rsidR="00923B19" w:rsidRDefault="00000000">
      <w:pPr>
        <w:spacing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Тема. Критичне мислення як навігаційний інструмент сучасної людини (2 год).</w:t>
      </w:r>
    </w:p>
    <w:p w14:paraId="5C9ACE71"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Критичне мислення як одне з ключових завдань освітнього процесу у початковій школі. Сутність поняття «критичне мислення». </w:t>
      </w:r>
    </w:p>
    <w:p w14:paraId="39EEAEC6" w14:textId="77777777" w:rsidR="00923B19" w:rsidRDefault="00000000">
      <w:pP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Стратегії розвитку критичного мислення та використання їх у роботі групи подовженого дня. Діяльнісний підхід як умова для розвитку критичного мислення..</w:t>
      </w:r>
    </w:p>
    <w:p w14:paraId="14B3C716" w14:textId="77777777" w:rsidR="00923B19" w:rsidRDefault="00000000">
      <w:pPr>
        <w:spacing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Тема.</w:t>
      </w:r>
      <w:r>
        <w:rPr>
          <w:rFonts w:ascii="Times New Roman" w:eastAsia="Times New Roman" w:hAnsi="Times New Roman" w:cs="Times New Roman"/>
          <w:b/>
          <w:bCs/>
          <w:sz w:val="24"/>
          <w:szCs w:val="24"/>
        </w:rPr>
        <w:t xml:space="preserve"> Театралізація в групі подовженого дня (3 год).</w:t>
      </w:r>
    </w:p>
    <w:p w14:paraId="4FE952B6" w14:textId="77777777" w:rsidR="00923B19" w:rsidRDefault="00000000">
      <w:pPr>
        <w:widowControl w:val="0"/>
        <w:spacing w:line="240" w:lineRule="auto"/>
        <w:ind w:right="7"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Театралізація як один із ефективних методів навчання, розвитку і виховання молодших школярів. Залучення учнів до сценічної творчості, моделювання різних ситуацій спілкування, імпровізація, творче мислення, розвиток емоційного інтелекту. </w:t>
      </w:r>
    </w:p>
    <w:p w14:paraId="4516E10A" w14:textId="77777777" w:rsidR="00923B19" w:rsidRDefault="00000000">
      <w:pPr>
        <w:widowControl w:val="0"/>
        <w:spacing w:line="240" w:lineRule="auto"/>
        <w:ind w:right="7"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Види театралізації. Створення (зміна, удосконалення) сюжету. </w:t>
      </w:r>
    </w:p>
    <w:p w14:paraId="19C41D11" w14:textId="77777777" w:rsidR="00923B19" w:rsidRDefault="00000000">
      <w:pPr>
        <w:widowControl w:val="0"/>
        <w:spacing w:line="240" w:lineRule="auto"/>
        <w:ind w:right="7"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Ляльковий театр як особливий вид мистецтва. Створення персонажів лялькового театру. Написання сценарію. Підготовка вистави.</w:t>
      </w:r>
    </w:p>
    <w:p w14:paraId="139BE640" w14:textId="77777777" w:rsidR="00923B19" w:rsidRDefault="00000000">
      <w:pPr>
        <w:widowControl w:val="0"/>
        <w:spacing w:line="240" w:lineRule="auto"/>
        <w:ind w:right="7"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8.3 охоплюють:</w:t>
      </w:r>
    </w:p>
    <w:p w14:paraId="5EDCED41" w14:textId="77777777" w:rsidR="00923B19" w:rsidRDefault="00000000">
      <w:pPr>
        <w:widowControl w:val="0"/>
        <w:spacing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5C86C5CE" w14:textId="77777777" w:rsidR="00923B19" w:rsidRDefault="00000000">
      <w:pPr>
        <w:widowControl w:val="0"/>
        <w:numPr>
          <w:ilvl w:val="0"/>
          <w:numId w:val="31"/>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психологічних основ педагогічної діяльності; </w:t>
      </w:r>
    </w:p>
    <w:p w14:paraId="395F5EF5" w14:textId="77777777" w:rsidR="00923B19" w:rsidRDefault="00000000">
      <w:pPr>
        <w:widowControl w:val="0"/>
        <w:numPr>
          <w:ilvl w:val="0"/>
          <w:numId w:val="31"/>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методів і прийомів практичної реалізації діяльнісного підходу;</w:t>
      </w:r>
    </w:p>
    <w:p w14:paraId="1ACA9ECB" w14:textId="77777777" w:rsidR="00923B19" w:rsidRDefault="00000000">
      <w:pPr>
        <w:widowControl w:val="0"/>
        <w:numPr>
          <w:ilvl w:val="0"/>
          <w:numId w:val="31"/>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особливостей упровадження діяльнісних методів у групі подовженого дня;</w:t>
      </w:r>
    </w:p>
    <w:p w14:paraId="6A3A97A7" w14:textId="77777777" w:rsidR="00923B19" w:rsidRDefault="00000000">
      <w:pPr>
        <w:widowControl w:val="0"/>
        <w:numPr>
          <w:ilvl w:val="0"/>
          <w:numId w:val="31"/>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важливості розвитку креативності та критичного мислення молодших школярів;</w:t>
      </w:r>
    </w:p>
    <w:p w14:paraId="64D8CD90" w14:textId="77777777" w:rsidR="00923B19" w:rsidRDefault="00000000">
      <w:pPr>
        <w:widowControl w:val="0"/>
        <w:numPr>
          <w:ilvl w:val="0"/>
          <w:numId w:val="31"/>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теоретичних та практичних засад проєктної діяльності;</w:t>
      </w:r>
    </w:p>
    <w:p w14:paraId="6C52FCBA" w14:textId="77777777" w:rsidR="00923B19" w:rsidRDefault="00000000">
      <w:pPr>
        <w:widowControl w:val="0"/>
        <w:numPr>
          <w:ilvl w:val="0"/>
          <w:numId w:val="31"/>
        </w:numPr>
        <w:spacing w:line="240" w:lineRule="auto"/>
        <w:ind w:left="851" w:hanging="27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ефективних практик діяльнісного навчання;</w:t>
      </w:r>
    </w:p>
    <w:p w14:paraId="46B66F98" w14:textId="77777777" w:rsidR="00923B19" w:rsidRDefault="00000000">
      <w:pPr>
        <w:widowControl w:val="0"/>
        <w:numPr>
          <w:ilvl w:val="0"/>
          <w:numId w:val="31"/>
        </w:numPr>
        <w:spacing w:line="240" w:lineRule="auto"/>
        <w:ind w:left="851" w:hanging="277"/>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методики «Шість цеглинок» як інструмента позаурочної освітньої діяльності в початковій школі; </w:t>
      </w:r>
    </w:p>
    <w:p w14:paraId="5FE3F627" w14:textId="77777777" w:rsidR="00923B19" w:rsidRDefault="00000000">
      <w:pPr>
        <w:widowControl w:val="0"/>
        <w:numPr>
          <w:ilvl w:val="0"/>
          <w:numId w:val="31"/>
        </w:numPr>
        <w:spacing w:line="240" w:lineRule="auto"/>
        <w:ind w:left="851" w:hanging="277"/>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театралізації як одного із ефективних методів навчання, розвитку і виховання молодших школярів </w:t>
      </w:r>
    </w:p>
    <w:p w14:paraId="47673180" w14:textId="77777777" w:rsidR="00923B19" w:rsidRDefault="00000000">
      <w:pPr>
        <w:widowControl w:val="0"/>
        <w:spacing w:line="240" w:lineRule="auto"/>
        <w:ind w:left="57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5CE2D497" w14:textId="77777777" w:rsidR="00923B19" w:rsidRDefault="00000000">
      <w:pPr>
        <w:widowControl w:val="0"/>
        <w:numPr>
          <w:ilvl w:val="0"/>
          <w:numId w:val="14"/>
        </w:numPr>
        <w:spacing w:line="240" w:lineRule="auto"/>
        <w:ind w:left="840" w:hanging="2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створювати дієве освітнє середовище; </w:t>
      </w:r>
    </w:p>
    <w:p w14:paraId="05027D93" w14:textId="77777777" w:rsidR="00923B19" w:rsidRDefault="00000000">
      <w:pPr>
        <w:widowControl w:val="0"/>
        <w:numPr>
          <w:ilvl w:val="0"/>
          <w:numId w:val="14"/>
        </w:numPr>
        <w:spacing w:line="240" w:lineRule="auto"/>
        <w:ind w:left="840" w:hanging="2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організовувати активну позаурочну діяльність молодших школярів;</w:t>
      </w:r>
    </w:p>
    <w:p w14:paraId="4B982647" w14:textId="77777777" w:rsidR="00923B19" w:rsidRDefault="00000000">
      <w:pPr>
        <w:widowControl w:val="0"/>
        <w:numPr>
          <w:ilvl w:val="0"/>
          <w:numId w:val="14"/>
        </w:numPr>
        <w:spacing w:line="240" w:lineRule="auto"/>
        <w:ind w:left="840" w:hanging="2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використовувати компетентнісний та трансформаційний потенціал діяльнісних методів у позаурочному освітньому процесі вихованців групи подовженого дня; </w:t>
      </w:r>
    </w:p>
    <w:p w14:paraId="27013C46" w14:textId="77777777" w:rsidR="00923B19" w:rsidRDefault="00000000">
      <w:pPr>
        <w:widowControl w:val="0"/>
        <w:numPr>
          <w:ilvl w:val="0"/>
          <w:numId w:val="14"/>
        </w:numPr>
        <w:spacing w:line="240" w:lineRule="auto"/>
        <w:ind w:left="840" w:hanging="2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проєктувати діяльнісні методи навчання; </w:t>
      </w:r>
    </w:p>
    <w:p w14:paraId="75721208" w14:textId="77777777" w:rsidR="00923B19" w:rsidRDefault="00000000">
      <w:pPr>
        <w:widowControl w:val="0"/>
        <w:numPr>
          <w:ilvl w:val="0"/>
          <w:numId w:val="14"/>
        </w:numPr>
        <w:spacing w:line="240" w:lineRule="auto"/>
        <w:ind w:left="840" w:hanging="2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залучати учнів до сценічної творчості, моделювання різних ситуацій спілкування, імпровізації</w:t>
      </w:r>
    </w:p>
    <w:p w14:paraId="342ABD7C"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66B40C32" w14:textId="77777777" w:rsidR="00923B19" w:rsidRDefault="00000000">
      <w:pPr>
        <w:widowControl w:val="0"/>
        <w:numPr>
          <w:ilvl w:val="0"/>
          <w:numId w:val="29"/>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усвідомлення педагогами глибинної сутності діяльнісного підходу як наскрізного, його значення для формування цілісної особистості дитини та свідомого використання діяльнісних методів навчання в умовах освітніх змін; </w:t>
      </w:r>
    </w:p>
    <w:p w14:paraId="2444C550" w14:textId="77777777" w:rsidR="00923B19" w:rsidRDefault="00000000">
      <w:pPr>
        <w:widowControl w:val="0"/>
        <w:numPr>
          <w:ilvl w:val="0"/>
          <w:numId w:val="29"/>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формування у педагогів ціннісного ставлення та позитивного досвіду до діяльнісного підходу та його можливостей для всебічного розвитку дитини; </w:t>
      </w:r>
    </w:p>
    <w:p w14:paraId="7D525E28" w14:textId="77777777" w:rsidR="00923B19" w:rsidRDefault="00000000">
      <w:pPr>
        <w:widowControl w:val="0"/>
        <w:numPr>
          <w:ilvl w:val="0"/>
          <w:numId w:val="29"/>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стимулювання та підтримка пізнавальних потреб дитини у процесі навчання; </w:t>
      </w:r>
    </w:p>
    <w:p w14:paraId="5BF32B67" w14:textId="77777777" w:rsidR="00923B19" w:rsidRDefault="00000000">
      <w:pPr>
        <w:widowControl w:val="0"/>
        <w:numPr>
          <w:ilvl w:val="0"/>
          <w:numId w:val="29"/>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пізнавальна відкритість, гнучкість поведінки, рефлексивне ставлення до власної професійної діяльності;</w:t>
      </w:r>
    </w:p>
    <w:p w14:paraId="1AD4E676" w14:textId="77777777" w:rsidR="00923B19" w:rsidRDefault="00000000">
      <w:pPr>
        <w:widowControl w:val="0"/>
        <w:numPr>
          <w:ilvl w:val="0"/>
          <w:numId w:val="29"/>
        </w:numPr>
        <w:spacing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мотивація до навчання впродовж життя.</w:t>
      </w:r>
    </w:p>
    <w:p w14:paraId="749A00C0" w14:textId="77777777" w:rsidR="00923B19" w:rsidRDefault="00923B19">
      <w:pPr>
        <w:widowControl w:val="0"/>
        <w:spacing w:line="240" w:lineRule="auto"/>
        <w:ind w:firstLine="570"/>
        <w:jc w:val="both"/>
        <w:rPr>
          <w:rFonts w:ascii="Times New Roman" w:eastAsia="Times New Roman" w:hAnsi="Times New Roman" w:cs="Times New Roman"/>
          <w:sz w:val="24"/>
          <w:szCs w:val="24"/>
        </w:rPr>
      </w:pPr>
    </w:p>
    <w:p w14:paraId="531BB551"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8.4. Благополуччя дітей і педагогів: дієві інструменти та практики психосоціальної підтримки</w:t>
      </w:r>
    </w:p>
    <w:p w14:paraId="6907D018"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Благополуччя і навчання дітей в умовах надзвичайних ситуацій (1 год).</w:t>
      </w:r>
    </w:p>
    <w:p w14:paraId="6BC72998"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Вплив надзвичайних ситуацій на розвиток, навчання та благополуччя дитини і дорослого.</w:t>
      </w:r>
    </w:p>
    <w:p w14:paraId="5293963E"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Вплив надзвичайних ситуацій в Україні на благополуччя, розвиток та навчання дітей.</w:t>
      </w:r>
    </w:p>
    <w:p w14:paraId="02F7A344"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Психосоціальна підтримка та гра (2 год).</w:t>
      </w:r>
    </w:p>
    <w:p w14:paraId="713F19E7"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Психічне здоров’я та психосоціальна підтримка. Етика психосоціальної підтримки. Види та рівні психосоціальної підтримки. Роль гри у підтримці благополуччя дитини. Характеристики гри та сфери розвитку дитини. «Навчання через гру» як новітня освітня стратегія та педагогічна практика. </w:t>
      </w:r>
    </w:p>
    <w:p w14:paraId="1CD1A796"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Ресурс вільної гри у збереженні психічного здоров’я дитини та дорослого. </w:t>
      </w:r>
    </w:p>
    <w:p w14:paraId="3216E8DB"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Вплив стресу на благополуччя та навчання дітей (2 год).</w:t>
      </w:r>
    </w:p>
    <w:p w14:paraId="33EFD859"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Аспекти благополуччя дитини і дорослого. Вікові індикатори переживання стресу. Роль психосоціального благополуччя в житті дитини. </w:t>
      </w:r>
    </w:p>
    <w:p w14:paraId="134BB06B"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Вплив стресу на креативний, соціальний, когнітивний, емоційний і фізичний розвиток дитини. </w:t>
      </w:r>
    </w:p>
    <w:p w14:paraId="59BBA36E"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Психологічно безпечне освітнє середовище.</w:t>
      </w:r>
    </w:p>
    <w:p w14:paraId="0E799366"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Створення безпечного ігрового освітнього середовища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 год).</w:t>
      </w:r>
    </w:p>
    <w:p w14:paraId="69185AC3"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Поняття «безпечне освітнє середовище» та шляхи його створення. Чинники успішного розвитку та навчання дітей в умовах надзвичайних ситуацій. </w:t>
      </w:r>
    </w:p>
    <w:p w14:paraId="665ED935"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Відчуття безпеки у дітей завдяки передбачуваності освітнього процесу, впровадженню рутин та адаптованого розкладу. Приклади щоденних рутин.</w:t>
      </w:r>
    </w:p>
    <w:p w14:paraId="5FBFB572"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Розробка плану створення безпечного освітнього середовища.</w:t>
      </w:r>
    </w:p>
    <w:p w14:paraId="58A0C588"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Підтримка позитивної поведінки</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 год).</w:t>
      </w:r>
    </w:p>
    <w:p w14:paraId="2AC6DA8F"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Стратегії підтримки позитивної поведінки дітей у закладі освіти.  Чотири практики позитивної підтримки поведінки.Сприяння позитивній соціальній взаємодії у закладі освіти. </w:t>
      </w:r>
    </w:p>
    <w:p w14:paraId="29BB65DC"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Сприяння соціально-інтерактивному середовищу (2 год).</w:t>
      </w:r>
    </w:p>
    <w:p w14:paraId="153F6E75"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Успішні стратегії психосоціальної підтримки в закладі освіти. </w:t>
      </w:r>
    </w:p>
    <w:p w14:paraId="3D7D478F"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Розвиток копінг-стратегій та соціально-емоційних умінь.  </w:t>
      </w:r>
    </w:p>
    <w:p w14:paraId="0A2F169D"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підтримки благополуччя дітей у закладі освіти.</w:t>
      </w:r>
    </w:p>
    <w:p w14:paraId="4B833A75"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соціально-інтерактивного середовища в дитячому колективі.</w:t>
      </w:r>
    </w:p>
    <w:p w14:paraId="046687E7"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Розвиток соціально-емоційних навичок та уміння подолання стресу через гру (2 год).</w:t>
      </w:r>
    </w:p>
    <w:p w14:paraId="6C7863E2"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Значення соціально-емоційних навичок для підтримки благополуччя дітей. </w:t>
      </w:r>
    </w:p>
    <w:p w14:paraId="619CD36E" w14:textId="77777777" w:rsidR="00923B19"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Активності, спрямовані на розвиток соціально-емоційних навичок.</w:t>
      </w:r>
    </w:p>
    <w:p w14:paraId="58680664"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імплементації ігрових активностей для розвитку соціально-емоційних навичок в освітній процес.</w:t>
      </w:r>
    </w:p>
    <w:p w14:paraId="29CA0598"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Благополуччя педагога (2 год).</w:t>
      </w:r>
    </w:p>
    <w:p w14:paraId="464554D6"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Благополуччя педагога: чинники, типи та індикатори. Благополуччя педагога та благополуччя дитини. Благополуччя педагога та план його професійного розвитку. </w:t>
      </w:r>
    </w:p>
    <w:p w14:paraId="6CD46D8E"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Ефективні стратегії професійної самоорганізації, самоменеджменту. Професійні спільноти та групова підтримка.</w:t>
      </w:r>
    </w:p>
    <w:p w14:paraId="2C7BDC4B" w14:textId="77777777" w:rsidR="00923B19" w:rsidRDefault="00000000">
      <w:pPr>
        <w:widowControl w:val="0"/>
        <w:spacing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8.4 охоплюють:</w:t>
      </w:r>
    </w:p>
    <w:p w14:paraId="26BEFEE4"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08453BE9" w14:textId="77777777" w:rsidR="00923B19" w:rsidRDefault="00000000">
      <w:pPr>
        <w:widowControl w:val="0"/>
        <w:numPr>
          <w:ilvl w:val="0"/>
          <w:numId w:val="38"/>
        </w:numPr>
        <w:spacing w:line="240" w:lineRule="auto"/>
        <w:ind w:left="855" w:hanging="25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теорії і практики психології надзвичайних ситуацій;</w:t>
      </w:r>
    </w:p>
    <w:p w14:paraId="63180D45" w14:textId="77777777" w:rsidR="00923B19" w:rsidRDefault="00000000">
      <w:pPr>
        <w:widowControl w:val="0"/>
        <w:numPr>
          <w:ilvl w:val="0"/>
          <w:numId w:val="38"/>
        </w:numPr>
        <w:spacing w:line="240" w:lineRule="auto"/>
        <w:ind w:left="855" w:hanging="25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етики психосоціальної підтримки;</w:t>
      </w:r>
    </w:p>
    <w:p w14:paraId="2CC1EFAD" w14:textId="77777777" w:rsidR="00923B19" w:rsidRDefault="00000000">
      <w:pPr>
        <w:widowControl w:val="0"/>
        <w:numPr>
          <w:ilvl w:val="0"/>
          <w:numId w:val="38"/>
        </w:numPr>
        <w:spacing w:line="240" w:lineRule="auto"/>
        <w:ind w:left="855" w:hanging="25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педагогіки гри;</w:t>
      </w:r>
    </w:p>
    <w:p w14:paraId="271490FF" w14:textId="77777777" w:rsidR="00923B19" w:rsidRDefault="00000000">
      <w:pPr>
        <w:widowControl w:val="0"/>
        <w:numPr>
          <w:ilvl w:val="0"/>
          <w:numId w:val="38"/>
        </w:numPr>
        <w:spacing w:line="240" w:lineRule="auto"/>
        <w:ind w:left="855" w:hanging="25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значення гри для психічного здоров'я та соціального благополуччя;</w:t>
      </w:r>
    </w:p>
    <w:p w14:paraId="5B0B559C" w14:textId="77777777" w:rsidR="00923B19" w:rsidRDefault="00000000">
      <w:pPr>
        <w:widowControl w:val="0"/>
        <w:numPr>
          <w:ilvl w:val="0"/>
          <w:numId w:val="38"/>
        </w:numPr>
        <w:spacing w:line="240" w:lineRule="auto"/>
        <w:ind w:left="855" w:hanging="25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впливу рутин на освітній процес в умовах надзвичайних ситуацій;</w:t>
      </w:r>
    </w:p>
    <w:p w14:paraId="5CE02CBE" w14:textId="77777777" w:rsidR="00923B19" w:rsidRDefault="00000000">
      <w:pPr>
        <w:widowControl w:val="0"/>
        <w:numPr>
          <w:ilvl w:val="0"/>
          <w:numId w:val="38"/>
        </w:numPr>
        <w:spacing w:line="240" w:lineRule="auto"/>
        <w:ind w:left="855" w:hanging="25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ефективних стратегій психосоціальної підтримки розвитку та навчання дитини в умовах надзвичайних ситуацій, зокрема засобами навчання через гру;</w:t>
      </w:r>
    </w:p>
    <w:p w14:paraId="1F216485"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5F1A0095" w14:textId="77777777" w:rsidR="00923B19" w:rsidRDefault="00000000">
      <w:pPr>
        <w:widowControl w:val="0"/>
        <w:numPr>
          <w:ilvl w:val="0"/>
          <w:numId w:val="3"/>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 xml:space="preserve">організовувати педагогічну діяльність на засадах сучасних підходів до навчання дітей в умовах надзвичайних ситуацій; </w:t>
      </w:r>
    </w:p>
    <w:p w14:paraId="03952BCD" w14:textId="77777777" w:rsidR="00923B19" w:rsidRDefault="00000000">
      <w:pPr>
        <w:widowControl w:val="0"/>
        <w:numPr>
          <w:ilvl w:val="0"/>
          <w:numId w:val="3"/>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 xml:space="preserve">здійснювати різнорівневу та різномодальну психосоціальну підтримку розвитку та навчання дітей у закладі освіти, зокрема засобами навчання через гру;  </w:t>
      </w:r>
    </w:p>
    <w:p w14:paraId="0CBDF885" w14:textId="77777777" w:rsidR="00923B19" w:rsidRDefault="00000000">
      <w:pPr>
        <w:widowControl w:val="0"/>
        <w:numPr>
          <w:ilvl w:val="0"/>
          <w:numId w:val="3"/>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розрізняти реакції дітей і дорослих на стрес, життєві труднощі (за віком, часом прояву тощо);</w:t>
      </w:r>
    </w:p>
    <w:p w14:paraId="6EF3BDC3" w14:textId="77777777" w:rsidR="00923B19" w:rsidRDefault="00000000">
      <w:pPr>
        <w:widowControl w:val="0"/>
        <w:numPr>
          <w:ilvl w:val="0"/>
          <w:numId w:val="3"/>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 xml:space="preserve">створювати безпечне ігрове освітнє середовище; </w:t>
      </w:r>
    </w:p>
    <w:p w14:paraId="17C3CB91" w14:textId="77777777" w:rsidR="00923B19" w:rsidRDefault="00000000">
      <w:pPr>
        <w:widowControl w:val="0"/>
        <w:numPr>
          <w:ilvl w:val="0"/>
          <w:numId w:val="3"/>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використовувати шість практик, за допомогою яких педагоги та освітнє середовище можуть підтримувати благополуччя дітей;</w:t>
      </w:r>
    </w:p>
    <w:p w14:paraId="4D65388A" w14:textId="77777777" w:rsidR="00923B19" w:rsidRDefault="00000000">
      <w:pPr>
        <w:widowControl w:val="0"/>
        <w:numPr>
          <w:ilvl w:val="0"/>
          <w:numId w:val="3"/>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створити план підтримки благополуччя дітей у щоденній педагогічній практиці.</w:t>
      </w:r>
    </w:p>
    <w:p w14:paraId="3F36EF2F" w14:textId="77777777" w:rsidR="00923B19" w:rsidRDefault="00000000">
      <w:pPr>
        <w:widowControl w:val="0"/>
        <w:numPr>
          <w:ilvl w:val="0"/>
          <w:numId w:val="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стратегії підтримки позитивної поведінки дітей у закладі освіти</w:t>
      </w:r>
    </w:p>
    <w:p w14:paraId="3982AAE0"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64E2342E" w14:textId="77777777" w:rsidR="00923B19" w:rsidRDefault="00000000">
      <w:pPr>
        <w:widowControl w:val="0"/>
        <w:numPr>
          <w:ilvl w:val="0"/>
          <w:numId w:val="37"/>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професійна мобільність та гнучкість;</w:t>
      </w:r>
    </w:p>
    <w:p w14:paraId="54F8BCA0" w14:textId="77777777" w:rsidR="00923B19" w:rsidRDefault="00000000">
      <w:pPr>
        <w:widowControl w:val="0"/>
        <w:numPr>
          <w:ilvl w:val="0"/>
          <w:numId w:val="37"/>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rPr>
        <w:t xml:space="preserve">розвиток значущих професійних якостей педагогів, у тому числі – психологічної стійкості, самоорганізації, рефлексії, агентності, мотивації до професійного самовдосконалення, самоменеджменту в умовах надзвичайних ситуацій; </w:t>
      </w:r>
    </w:p>
    <w:p w14:paraId="65691FE3" w14:textId="77777777" w:rsidR="00923B19" w:rsidRDefault="00000000">
      <w:pPr>
        <w:widowControl w:val="0"/>
        <w:numPr>
          <w:ilvl w:val="0"/>
          <w:numId w:val="37"/>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rPr>
        <w:t>ціннісне ставлення педагогів до здійснення психосоціальної підтримки дітей, в умовах надзвичайних ситуацій, зокрема засобами навчання через гру;</w:t>
      </w:r>
    </w:p>
    <w:p w14:paraId="0CF93889" w14:textId="77777777" w:rsidR="00923B19" w:rsidRDefault="00000000">
      <w:pPr>
        <w:widowControl w:val="0"/>
        <w:numPr>
          <w:ilvl w:val="0"/>
          <w:numId w:val="37"/>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просування демократичних цінностей (повага до багатоманітності, право вибору, формування спільноти, полікультурність).</w:t>
      </w:r>
    </w:p>
    <w:p w14:paraId="4FFA96EB" w14:textId="77777777" w:rsidR="00923B19" w:rsidRDefault="00923B19">
      <w:pPr>
        <w:widowControl w:val="0"/>
        <w:spacing w:line="240" w:lineRule="auto"/>
        <w:ind w:firstLine="570"/>
        <w:jc w:val="both"/>
        <w:rPr>
          <w:rFonts w:ascii="Times New Roman" w:eastAsia="Times New Roman" w:hAnsi="Times New Roman" w:cs="Times New Roman"/>
          <w:b/>
          <w:bCs/>
          <w:sz w:val="24"/>
          <w:szCs w:val="24"/>
        </w:rPr>
      </w:pPr>
    </w:p>
    <w:p w14:paraId="5B7C8338"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8.5. Організація освітнього процесу для дітей з особливими потребами</w:t>
      </w:r>
    </w:p>
    <w:p w14:paraId="52C2F0FB"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Нормативні та методологічні основи забезпечення інклюзивного освітнього середовища (2 год).</w:t>
      </w:r>
    </w:p>
    <w:p w14:paraId="1BA3ADC5"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Законодавство України щодо забезпечення права дітей з особливими освітніми потребами на інклюзивну освіту. Поняття «особливі освітні потреби». Аналіз змісту поняття «виключення», «сегрегація», «інтеграція». Завдання та принципи інклюзивної освіти.</w:t>
      </w:r>
    </w:p>
    <w:p w14:paraId="714E1736"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Деонтологія інклюзивної освіти  (2 год).</w:t>
      </w:r>
    </w:p>
    <w:p w14:paraId="5BDD58BE"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«деонтологія інклюзивної освіти». Вимоги до моральності, професійного обов’язку та професійної поведінки вчителя в інклюзивному класі. Готовність педагогічного працівника працювати з дитиною з особливими освітніми потребами.</w:t>
      </w:r>
    </w:p>
    <w:p w14:paraId="55A2610A"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Діти з особливими освітніми потребами (2 год).</w:t>
      </w:r>
    </w:p>
    <w:p w14:paraId="5171ABAD"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Зміни та модифікації у вікових періодах розвитку. Категорії дітей з особливими </w:t>
      </w:r>
      <w:r>
        <w:rPr>
          <w:rFonts w:ascii="Times New Roman" w:eastAsia="Times New Roman" w:hAnsi="Times New Roman" w:cs="Times New Roman"/>
          <w:sz w:val="24"/>
          <w:szCs w:val="24"/>
        </w:rPr>
        <w:lastRenderedPageBreak/>
        <w:t>освітніми потребами та їх характеристика. Психолого-педагогічні умови соціалізації дитини у соціумі.</w:t>
      </w:r>
    </w:p>
    <w:p w14:paraId="10D3ED08"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Індивідуальна програма розвитку (2 год).</w:t>
      </w:r>
    </w:p>
    <w:p w14:paraId="2D3915F0"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Алгоритм розроблення та змістове наповнення програми, враховуючи фізичний, мовленнєвий, когнітивний, емоційний розвиток дитини з особливими освітніми потребами. Адаптація та модифікація змісту навчальних матеріалів.</w:t>
      </w:r>
    </w:p>
    <w:p w14:paraId="020B5D5A"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Технології навчання в інклюзивному освітньому середовищі (2 год).</w:t>
      </w:r>
    </w:p>
    <w:p w14:paraId="0908EBEA"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Диференційований та індивідуальний підходи у навчанні дітей з особливими освітніми потребами. Концепції, які орієнтовані на індивідуальний підхід у процесі навчання в інклюзивному освітньому середовищі. Психолого-педагогічні аспекти оцінювання учнів.</w:t>
      </w:r>
    </w:p>
    <w:p w14:paraId="364F158D"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Команда психолого-педагогічного супроводу дитини з особливими освітніми потребами (2 год).</w:t>
      </w:r>
    </w:p>
    <w:p w14:paraId="12FA8CC5"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Основні завдання та функції команди психолого-педагогічного супроводу. Склад та організація роботи команди психолого-педагогічного супроводу. Міжвідомче партнерство з питань допомоги дітям з особливими освітніми потребами.</w:t>
      </w:r>
    </w:p>
    <w:p w14:paraId="30F721DB" w14:textId="77777777" w:rsidR="00923B19" w:rsidRDefault="00000000">
      <w:pPr>
        <w:widowControl w:val="0"/>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Універсальний дизайн інклюзивного освітнього середовища (3 год).</w:t>
      </w:r>
    </w:p>
    <w:p w14:paraId="13DAA28E" w14:textId="77777777" w:rsidR="00923B19" w:rsidRDefault="00000000">
      <w:pPr>
        <w:widowControl w:val="0"/>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Принципи універсального дизайну. Особливості застосування універсального дизайну в інклюзивному освітньому середовищі. Архітектурна доступність, розумне пристосування. Ресурсна кімната.</w:t>
      </w:r>
    </w:p>
    <w:p w14:paraId="459AECD0" w14:textId="77777777" w:rsidR="00923B19" w:rsidRDefault="00000000">
      <w:pPr>
        <w:widowControl w:val="0"/>
        <w:spacing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8.5 охоплюють:</w:t>
      </w:r>
    </w:p>
    <w:p w14:paraId="637BCF7C"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1FD3C5C7" w14:textId="77777777" w:rsidR="00923B19" w:rsidRDefault="00000000">
      <w:pPr>
        <w:widowControl w:val="0"/>
        <w:numPr>
          <w:ilvl w:val="0"/>
          <w:numId w:val="9"/>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основних підходів до організації освітнього процесу в закладі освіти;</w:t>
      </w:r>
    </w:p>
    <w:p w14:paraId="1A573531" w14:textId="77777777" w:rsidR="00923B19" w:rsidRDefault="00000000">
      <w:pPr>
        <w:widowControl w:val="0"/>
        <w:numPr>
          <w:ilvl w:val="0"/>
          <w:numId w:val="9"/>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принципів побудови та планування індивідуальної освітньої траєкторії дитини з особливими освітніми потребами;</w:t>
      </w:r>
    </w:p>
    <w:p w14:paraId="1EA060BC" w14:textId="77777777" w:rsidR="00923B19" w:rsidRDefault="00000000">
      <w:pPr>
        <w:widowControl w:val="0"/>
        <w:numPr>
          <w:ilvl w:val="0"/>
          <w:numId w:val="9"/>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основних понять: «особа з особливими освітніми потребами», «інклюзивне навчання», «універсальний дизайн», «індивідуальна траєкторія розвитку», «індивідуальна програма розвитку», «безбар`єрний доступ», «психолого-педагогічний супровід (підтримка)»;</w:t>
      </w:r>
    </w:p>
    <w:p w14:paraId="09ABCE2A" w14:textId="77777777" w:rsidR="00923B19" w:rsidRDefault="00000000">
      <w:pPr>
        <w:widowControl w:val="0"/>
        <w:numPr>
          <w:ilvl w:val="0"/>
          <w:numId w:val="9"/>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здатність до визначення сильних сторін дітей з особливими освітніми потребами;</w:t>
      </w:r>
    </w:p>
    <w:p w14:paraId="1F10C7C6" w14:textId="77777777" w:rsidR="00923B19" w:rsidRDefault="00000000">
      <w:pPr>
        <w:widowControl w:val="0"/>
        <w:numPr>
          <w:ilvl w:val="0"/>
          <w:numId w:val="9"/>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принципів оцінювальної діяльності на основі цілей та критеріїв;</w:t>
      </w:r>
    </w:p>
    <w:p w14:paraId="61CCB857" w14:textId="77777777" w:rsidR="00923B19" w:rsidRDefault="00000000">
      <w:pPr>
        <w:widowControl w:val="0"/>
        <w:numPr>
          <w:ilvl w:val="0"/>
          <w:numId w:val="9"/>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ролей і завдань усіх учасників команди психолого-педагогічного супроводу дитини з особливими освітніми потребами;</w:t>
      </w:r>
    </w:p>
    <w:p w14:paraId="05C8D167" w14:textId="77777777" w:rsidR="00923B19" w:rsidRDefault="00000000">
      <w:pPr>
        <w:widowControl w:val="0"/>
        <w:numPr>
          <w:ilvl w:val="0"/>
          <w:numId w:val="9"/>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здатність до ефективної міжособистісної взаємодії з колегами, дітьми та їхніми батьками в інклюзивному освітньому просторі;</w:t>
      </w:r>
    </w:p>
    <w:p w14:paraId="04161033" w14:textId="77777777" w:rsidR="00923B19" w:rsidRDefault="00000000">
      <w:pPr>
        <w:widowControl w:val="0"/>
        <w:numPr>
          <w:ilvl w:val="0"/>
          <w:numId w:val="9"/>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принципів універсального дизайну в навчанні та стратегій розумного пристосування.</w:t>
      </w:r>
    </w:p>
    <w:p w14:paraId="5D781558"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62D7C03C" w14:textId="77777777" w:rsidR="00923B19" w:rsidRDefault="00000000">
      <w:pPr>
        <w:widowControl w:val="0"/>
        <w:numPr>
          <w:ilvl w:val="0"/>
          <w:numId w:val="6"/>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організовувати педагогічну діяльність на засадах сучасних підходів до інклюзивного навчання;</w:t>
      </w:r>
    </w:p>
    <w:p w14:paraId="09F6B3E3" w14:textId="77777777" w:rsidR="00923B19" w:rsidRDefault="00000000">
      <w:pPr>
        <w:widowControl w:val="0"/>
        <w:numPr>
          <w:ilvl w:val="0"/>
          <w:numId w:val="6"/>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визначати й враховувати в освітньому процесі вікові та індивідуальні особливості дітей з особливими освітніми потребами;</w:t>
      </w:r>
    </w:p>
    <w:p w14:paraId="585FC921" w14:textId="77777777" w:rsidR="00923B19" w:rsidRDefault="00000000">
      <w:pPr>
        <w:widowControl w:val="0"/>
        <w:numPr>
          <w:ilvl w:val="0"/>
          <w:numId w:val="6"/>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розробляти індивідуальну програму розвитку дитини, враховуючи її фізичний, когнітивний, емоційний розвиток;</w:t>
      </w:r>
    </w:p>
    <w:p w14:paraId="6DB3E3A2" w14:textId="77777777" w:rsidR="00923B19" w:rsidRDefault="00000000">
      <w:pPr>
        <w:widowControl w:val="0"/>
        <w:numPr>
          <w:ilvl w:val="0"/>
          <w:numId w:val="6"/>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створювати безбар’єрне, безпечне, інклюзивне освітнє середовище;</w:t>
      </w:r>
    </w:p>
    <w:p w14:paraId="2930A63A" w14:textId="77777777" w:rsidR="00923B19" w:rsidRDefault="00000000">
      <w:pPr>
        <w:widowControl w:val="0"/>
        <w:numPr>
          <w:ilvl w:val="0"/>
          <w:numId w:val="6"/>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володіти методами оцінювання, спираючись на сильні сторони дитини з особливими освітніми потребами;</w:t>
      </w:r>
    </w:p>
    <w:p w14:paraId="4A65D9F5" w14:textId="77777777" w:rsidR="00923B19" w:rsidRDefault="00000000">
      <w:pPr>
        <w:widowControl w:val="0"/>
        <w:numPr>
          <w:ilvl w:val="0"/>
          <w:numId w:val="6"/>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застосовувати різні види оцінювання;</w:t>
      </w:r>
    </w:p>
    <w:p w14:paraId="40677282" w14:textId="77777777" w:rsidR="00923B19" w:rsidRDefault="00000000">
      <w:pPr>
        <w:widowControl w:val="0"/>
        <w:numPr>
          <w:ilvl w:val="0"/>
          <w:numId w:val="6"/>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застосовувати принципи універсального дизайну в навчанні та стратегії розумного пристосування з метою забезпечення додаткових потреб учнів в освітньому процесі.</w:t>
      </w:r>
    </w:p>
    <w:p w14:paraId="5BA0AB48"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3DD7E2FD" w14:textId="77777777" w:rsidR="00923B19" w:rsidRDefault="00000000">
      <w:pPr>
        <w:widowControl w:val="0"/>
        <w:numPr>
          <w:ilvl w:val="0"/>
          <w:numId w:val="32"/>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професійна мобільність та гнучкість;</w:t>
      </w:r>
    </w:p>
    <w:p w14:paraId="1E2BEB17" w14:textId="77777777" w:rsidR="00923B19" w:rsidRDefault="00000000">
      <w:pPr>
        <w:widowControl w:val="0"/>
        <w:numPr>
          <w:ilvl w:val="0"/>
          <w:numId w:val="32"/>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t>відданість ідеї щодо значущої участі в освітньому процесі усіх учнів, у тому числі дітей з особливими освітніми потребами;</w:t>
      </w:r>
    </w:p>
    <w:p w14:paraId="15E68968" w14:textId="77777777" w:rsidR="00923B19" w:rsidRDefault="00000000">
      <w:pPr>
        <w:widowControl w:val="0"/>
        <w:numPr>
          <w:ilvl w:val="0"/>
          <w:numId w:val="32"/>
        </w:numPr>
        <w:spacing w:line="240" w:lineRule="auto"/>
        <w:ind w:left="850" w:hanging="283"/>
        <w:jc w:val="both"/>
        <w:rPr>
          <w:rFonts w:ascii="Times New Roman" w:eastAsia="Times New Roman" w:hAnsi="Times New Roman" w:cs="Times New Roman"/>
        </w:rPr>
      </w:pPr>
      <w:r>
        <w:rPr>
          <w:rFonts w:ascii="Times New Roman" w:eastAsia="Times New Roman" w:hAnsi="Times New Roman" w:cs="Times New Roman"/>
          <w:sz w:val="24"/>
          <w:szCs w:val="24"/>
        </w:rPr>
        <w:lastRenderedPageBreak/>
        <w:t>просування демократичних цінностей (повага до багатоманітності, право вибору, формування спільноти, полікультурність).</w:t>
      </w:r>
    </w:p>
    <w:p w14:paraId="48320929" w14:textId="77777777" w:rsidR="00923B19" w:rsidRDefault="00923B19">
      <w:pPr>
        <w:widowControl w:val="0"/>
        <w:spacing w:line="240" w:lineRule="auto"/>
        <w:ind w:right="7" w:firstLine="566"/>
        <w:jc w:val="both"/>
        <w:rPr>
          <w:rFonts w:ascii="Times" w:eastAsia="Times" w:hAnsi="Times" w:cs="Times"/>
          <w:sz w:val="24"/>
          <w:szCs w:val="24"/>
        </w:rPr>
      </w:pPr>
    </w:p>
    <w:p w14:paraId="42965471" w14:textId="77777777" w:rsidR="00923B19" w:rsidRDefault="00000000">
      <w:pPr>
        <w:widowControl w:val="0"/>
        <w:spacing w:line="240" w:lineRule="auto"/>
        <w:ind w:right="7"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8.6. Особливості цифрової трансформації в умовах НУШ</w:t>
      </w:r>
    </w:p>
    <w:p w14:paraId="1C325822" w14:textId="77777777" w:rsidR="00923B19" w:rsidRDefault="00000000">
      <w:pPr>
        <w:widowControl w:val="0"/>
        <w:spacing w:line="240" w:lineRule="auto"/>
        <w:ind w:firstLine="56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Заняття проходять в змішаному форматі (лекція плюс практика). Співвідношення на вибір здобувачів.</w:t>
      </w:r>
    </w:p>
    <w:p w14:paraId="526BC51A"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Інформаційно-комунікаційні технології в НУШ (2 год).</w:t>
      </w:r>
    </w:p>
    <w:p w14:paraId="0B754B7E"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Діджиталізація. Технологія проведення вебінарів. Особливості інтерактивних уроків. Медіаграмотність.</w:t>
      </w:r>
    </w:p>
    <w:p w14:paraId="2DDDDA78"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Формувальне оцінювання та ІКТ-інструментарій (2 год).</w:t>
      </w:r>
    </w:p>
    <w:p w14:paraId="33130230"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Сервіси формувального оцінювання. Анонімне оцінювання. Типи тестування. Отримання відповідей від учнів. Інтерактивне тестування.</w:t>
      </w:r>
    </w:p>
    <w:p w14:paraId="7B47C80C"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Кібербезпека (2 год).</w:t>
      </w:r>
    </w:p>
    <w:p w14:paraId="0BD261AF"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Побудова безпечного освітнього середовища. Вправи з основ інформаційної гігієни. Налаштування ПК та браузера. Антивірус: за та проти. Ліцензування та автентифікація програмного забезпечення.</w:t>
      </w:r>
    </w:p>
    <w:p w14:paraId="20FA2AA7"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Програмні засоби для успішного дистанційного навчання (2 год).</w:t>
      </w:r>
    </w:p>
    <w:p w14:paraId="3843055C"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Інструменти віддаленого доступу до ПК учня. Налаштування програмного забезпечення. Програмні засоби на мобільний телефон.</w:t>
      </w:r>
    </w:p>
    <w:p w14:paraId="7E317934"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Хмарні технології (2 год).</w:t>
      </w:r>
    </w:p>
    <w:p w14:paraId="4B03B77A"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Теорія хмарних технологій. Особливості роботи та порівняння середовищ. Сайти, опитування, інтерактивні дошки, презентації, документи. Спільна робота.</w:t>
      </w:r>
    </w:p>
    <w:p w14:paraId="68A29943"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Проєктна діяльність за допомогою ІКТ-інструментарію (2 год).</w:t>
      </w:r>
    </w:p>
    <w:p w14:paraId="40DE864B"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Поєднання хмарних технологій, формувального оцінювання, кібербезпеки та ін. Особливості та відмінності різноманітних платформ.</w:t>
      </w:r>
    </w:p>
    <w:p w14:paraId="33D2B4C0"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Гейміфікація навчання та створення власних вправ, тестів, інтерактиву (3 год).</w:t>
      </w:r>
    </w:p>
    <w:p w14:paraId="356D0ADC"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матеріалу до очного та дистанційного уроку. Домашні завдання – це весело. Аналіз різноманітних ігрових платформ. Впровадження формувального оцінювання в елементи гейміфікації навчання.</w:t>
      </w:r>
    </w:p>
    <w:p w14:paraId="33465CFC" w14:textId="77777777" w:rsidR="00923B19" w:rsidRDefault="00000000">
      <w:pPr>
        <w:widowControl w:val="0"/>
        <w:spacing w:line="240" w:lineRule="auto"/>
        <w:ind w:firstLine="566"/>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8.6 охоплюють:</w:t>
      </w:r>
    </w:p>
    <w:p w14:paraId="2D69F8D4" w14:textId="77777777" w:rsidR="00923B19" w:rsidRDefault="00000000">
      <w:pPr>
        <w:widowControl w:val="0"/>
        <w:spacing w:line="240" w:lineRule="auto"/>
        <w:ind w:firstLine="566"/>
        <w:rPr>
          <w:rFonts w:ascii="Times" w:eastAsia="Times" w:hAnsi="Times" w:cs="Times"/>
          <w:b/>
          <w:bCs/>
          <w:sz w:val="24"/>
          <w:szCs w:val="24"/>
        </w:rPr>
      </w:pPr>
      <w:r>
        <w:rPr>
          <w:rFonts w:ascii="Times" w:eastAsia="Times" w:hAnsi="Times" w:cs="Times"/>
          <w:b/>
          <w:bCs/>
          <w:sz w:val="24"/>
          <w:szCs w:val="24"/>
        </w:rPr>
        <w:t>Знання й розуміння:</w:t>
      </w:r>
    </w:p>
    <w:p w14:paraId="557BA937"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вітчизняного та міжнародного нормативно-правового забезпечення цифровізації суспільства та освіти;</w:t>
      </w:r>
    </w:p>
    <w:p w14:paraId="041798C6"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особливостей та відмінностей організації освітнього процесу в умовах відкритої освіти за допомогою дистанційних платформ;</w:t>
      </w:r>
    </w:p>
    <w:p w14:paraId="184C85BA"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ознак кібератак, онлайн-злочинів, методів захисту від них; правових та етичних норм використання цифрових технологій та сервісів; основних правил безпечної поведінки в мережі інтернет;</w:t>
      </w:r>
    </w:p>
    <w:p w14:paraId="4AB2E0F9"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w:t>
      </w:r>
    </w:p>
    <w:p w14:paraId="4B6D9755" w14:textId="77777777" w:rsidR="00923B19" w:rsidRDefault="00000000">
      <w:pPr>
        <w:widowControl w:val="0"/>
        <w:spacing w:line="240" w:lineRule="auto"/>
        <w:ind w:firstLine="566"/>
        <w:rPr>
          <w:rFonts w:ascii="Times" w:eastAsia="Times" w:hAnsi="Times" w:cs="Times"/>
          <w:b/>
          <w:bCs/>
          <w:sz w:val="24"/>
          <w:szCs w:val="24"/>
        </w:rPr>
      </w:pPr>
      <w:r>
        <w:rPr>
          <w:rFonts w:ascii="Times" w:eastAsia="Times" w:hAnsi="Times" w:cs="Times"/>
          <w:b/>
          <w:bCs/>
          <w:sz w:val="24"/>
          <w:szCs w:val="24"/>
        </w:rPr>
        <w:t>Уміння:</w:t>
      </w:r>
    </w:p>
    <w:p w14:paraId="465380C7"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використовувати цифрове освітнє середовище для навчання, моніторингу та контролю його якості, залучати до розбудови цифрового освітнього середовища зацікавлених осіб та організації;</w:t>
      </w:r>
    </w:p>
    <w:p w14:paraId="0C803786"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відрізняти довірені інформаційні джерела від шахрайських, розпізнавати маніпулятивні впливи, що здійснюються через глобальну мережу інтернет та засоби масової інформації;</w:t>
      </w:r>
    </w:p>
    <w:p w14:paraId="2DDED25E"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добирати та використовувати цифрові інструменти для професійного спілкування та спілкування з учасниками освітнього процесу;</w:t>
      </w:r>
    </w:p>
    <w:p w14:paraId="58392CF3"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lastRenderedPageBreak/>
        <w:t>добирати безпечні, доцільні для навчання здобувачів освіти електронні (цифрові) освітні ресурси, впорядковувати їх та використовувати з урахуванням мети, умов навчання, вікових особливостей та їхніх потреб;</w:t>
      </w:r>
    </w:p>
    <w:p w14:paraId="247E4716"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модифікувати наявні електронні (цифрові) освітні ресурси з урахуванням дозволів та ліцензій, створювати (враховуючи потреби здобувачів освіти) нові, здійснювати їх захист, надавати доступ до них здобувачам освіти;</w:t>
      </w:r>
    </w:p>
    <w:p w14:paraId="1B79E48C"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використовувати електронні (цифрові) освітні ресурси та сервіси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14:paraId="2E418243"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використовувати професійні онлайн-спільноти для професійного розвитку та реалізації професійних ідей та проєктів; а також цифрові інструменти для професійного спілкування.</w:t>
      </w:r>
    </w:p>
    <w:p w14:paraId="222F0F0C" w14:textId="77777777" w:rsidR="00923B19" w:rsidRDefault="00000000">
      <w:pPr>
        <w:widowControl w:val="0"/>
        <w:spacing w:line="240" w:lineRule="auto"/>
        <w:ind w:firstLine="566"/>
        <w:rPr>
          <w:rFonts w:ascii="Times" w:eastAsia="Times" w:hAnsi="Times" w:cs="Times"/>
          <w:b/>
          <w:bCs/>
          <w:sz w:val="24"/>
          <w:szCs w:val="24"/>
        </w:rPr>
      </w:pPr>
      <w:r>
        <w:rPr>
          <w:rFonts w:ascii="Times" w:eastAsia="Times" w:hAnsi="Times" w:cs="Times"/>
          <w:b/>
          <w:bCs/>
          <w:sz w:val="24"/>
          <w:szCs w:val="24"/>
        </w:rPr>
        <w:t>Диспозиції (цінності, ставлення):</w:t>
      </w:r>
    </w:p>
    <w:p w14:paraId="0260F683"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здатність критично оцінювати достовірність, надійність інформаційних джерел, розуміння правових та етичних аспектів, пов’язаних з використанням цифрових технологій;</w:t>
      </w:r>
    </w:p>
    <w:p w14:paraId="5CDDA713"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мотивація до навчання впродовж життя в професійній сфері за допомогою цифрових технологій та електронних (цифрових) освітніх ресурсів;</w:t>
      </w:r>
    </w:p>
    <w:p w14:paraId="3E5F798B" w14:textId="77777777" w:rsidR="00923B19" w:rsidRDefault="00000000">
      <w:pPr>
        <w:widowControl w:val="0"/>
        <w:numPr>
          <w:ilvl w:val="0"/>
          <w:numId w:val="21"/>
        </w:numPr>
        <w:spacing w:line="240" w:lineRule="auto"/>
        <w:ind w:left="850" w:hanging="283"/>
        <w:jc w:val="both"/>
        <w:rPr>
          <w:rFonts w:ascii="Times" w:eastAsia="Times" w:hAnsi="Times" w:cs="Times"/>
          <w:sz w:val="24"/>
          <w:szCs w:val="24"/>
        </w:rPr>
      </w:pPr>
      <w:r>
        <w:rPr>
          <w:rFonts w:ascii="Times" w:eastAsia="Times" w:hAnsi="Times" w:cs="Times"/>
          <w:sz w:val="24"/>
          <w:szCs w:val="24"/>
        </w:rPr>
        <w:t>мотивація до проєктування, створення, поширення нових електронних (цифрових) освітніх ресурсів для власної педагогічної діяльності.</w:t>
      </w:r>
    </w:p>
    <w:p w14:paraId="6FC69AB7" w14:textId="77777777" w:rsidR="00923B19" w:rsidRDefault="00923B19">
      <w:pPr>
        <w:widowControl w:val="0"/>
        <w:spacing w:line="240" w:lineRule="auto"/>
        <w:jc w:val="both"/>
        <w:rPr>
          <w:rFonts w:ascii="Times" w:eastAsia="Times" w:hAnsi="Times" w:cs="Times"/>
          <w:sz w:val="24"/>
          <w:szCs w:val="24"/>
        </w:rPr>
      </w:pPr>
    </w:p>
    <w:p w14:paraId="312A5ACA" w14:textId="77777777" w:rsidR="00923B19" w:rsidRDefault="00000000">
      <w:pPr>
        <w:widowControl w:val="0"/>
        <w:spacing w:line="240" w:lineRule="auto"/>
        <w:ind w:firstLine="56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8.7. STEM як освітній ресурс ХХІ століття</w:t>
      </w:r>
    </w:p>
    <w:p w14:paraId="40E9B80C"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SТЕМ-освіта: теоретичний, методичний та технологічний виміри (2 год)</w:t>
      </w:r>
    </w:p>
    <w:p w14:paraId="614674D5"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STEM-освіта: закордонний та вітчизняний аспект розвитку. Основні принципи STEM-орієнтованого підходу в освіті. Нормативно-правове забезпечення STEM-освіта. STEM-освіта як пріоритетний напрям розвитку системи освіти. Актуальність запровадження підходів STEM-освіти. Створення сучасного STEM-середовища. Можливості STEM-освіта в контексті теорії поколінь.</w:t>
      </w:r>
    </w:p>
    <w:p w14:paraId="66FCEC5D"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Розвиток штучного інтелекту: можливості для STEM-освіти (2 год)</w:t>
      </w:r>
    </w:p>
    <w:p w14:paraId="10049596"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Цифрові технології: основні поняття та сфери застосування. Мета та завдання курсу «Цифрові технології в соціальній сфері». Концепція розвитку цифрових компетентностей. Сутність поняття, завдання та зміст сучасних цифрових технологій. Цифрова грамотність як невід’ємний аспект розвитку цифрових технологій. Використання СМАРТ-технологій, як новітніх цифрових технологій для забезпечення якісного освітнього процесу</w:t>
      </w:r>
    </w:p>
    <w:p w14:paraId="1AEB6141"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Інтерактивні платформи як інструмент  SТЕМ-освіти (2 год)</w:t>
      </w:r>
    </w:p>
    <w:p w14:paraId="52FEB236"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Додатки та інтерактивні платформи для організації STEM-освіти. Загальна характеристика сервісів та інструментів: особливості роботи в контексті професійного використання. Інтерактивні онлайн-дошки: призначення та технологія використання. Вебресурси в організації STEM-освіти. Цифровий ресурс Google Docs, Mozaik, mozaik3D, mozaWeb: технологія використання. Google-календар та онлайн-розсилки. Особливості використання освітнього ігрового ресурсу Wordwoll. Соціальні мережі. Модель використання соціальних мереж.</w:t>
      </w:r>
    </w:p>
    <w:p w14:paraId="100792EB"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Тривимірне моделювання як технологія STEM (2 год).</w:t>
      </w:r>
    </w:p>
    <w:p w14:paraId="0D9BF7EC"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Огляд основних сучасних середовищ комп’ютерного 3D моделювання. Основні технології 3D друку. Основні елементи інтерфейсу Onshape. Будова 3D принтера та основні налаштування друку. Види матеріалів для 3D друку та їх технічні характеристики.</w:t>
      </w:r>
    </w:p>
    <w:p w14:paraId="3382D534"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Твердотільне моделювання. Поверхневе моделювання. Експорт моделей та підготовка моделей до друку.</w:t>
      </w:r>
    </w:p>
    <w:p w14:paraId="3D39F5C5"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STEM-урок: методичні підходи та інноваційні технології (2 год).</w:t>
      </w:r>
    </w:p>
    <w:p w14:paraId="73966426"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STEM-урок: переваги та недоліки. STEM-урок: критерії та завдання. Структурні </w:t>
      </w:r>
      <w:r>
        <w:rPr>
          <w:rFonts w:ascii="Times New Roman" w:eastAsia="Times New Roman" w:hAnsi="Times New Roman" w:cs="Times New Roman"/>
          <w:sz w:val="24"/>
          <w:szCs w:val="24"/>
        </w:rPr>
        <w:lastRenderedPageBreak/>
        <w:t>елементи STEM-уроку. Продуктивна командна робота як пріоритетна форма STEM-уроку. Елементи інженерного проєктування: можливості для STEM-уроку. Практичне та відкрите дослідження на STEM-уроці. Новітні технології для організації STEM-уроку.</w:t>
      </w:r>
    </w:p>
    <w:p w14:paraId="6B8D00FC"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Проєктна діяльність як пріоритетна складова STEM-орієнтованого підходу (2 год).</w:t>
      </w:r>
    </w:p>
    <w:p w14:paraId="1B6BB511"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Проєктна технологія: історія виникнення та сучасний стан. Класифікація проєктів, особливості STEM-проєктів. Структура STEM-проєкту. Інтегроване тематично-проєктне навчання. Організація роботи на різних етапах STEM-проєкту. Технології постановки завдань, правила зворотнього зв’язку та контроль STEM-проєктів.</w:t>
      </w:r>
    </w:p>
    <w:p w14:paraId="0E0E07D9"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AR та VR-проєкти в освітньому процесі (3 год).</w:t>
      </w:r>
    </w:p>
    <w:p w14:paraId="4B4FCBED" w14:textId="77777777" w:rsidR="00923B19" w:rsidRDefault="00000000">
      <w:pPr>
        <w:widowControl w:val="0"/>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характеристика технологій доповненої та віртуальної реальності. Можливості доповненої та віртуальної реальності для STEM-освіти. Створення програмних засобів та навчального контенту із використанням технології доповненої та віртуальної реальності. BookVAR: приклади експериментів. Colosseum VR. Mezo VR. Titans of Space. EligoVision.</w:t>
      </w:r>
    </w:p>
    <w:p w14:paraId="4F4F107F" w14:textId="77777777" w:rsidR="00923B19" w:rsidRDefault="00000000">
      <w:pPr>
        <w:widowControl w:val="0"/>
        <w:spacing w:line="240" w:lineRule="auto"/>
        <w:ind w:left="1140" w:hanging="573"/>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8.7 охоплюють:</w:t>
      </w:r>
    </w:p>
    <w:p w14:paraId="2738CA54" w14:textId="77777777" w:rsidR="00923B19" w:rsidRDefault="00000000">
      <w:pPr>
        <w:widowControl w:val="0"/>
        <w:spacing w:line="240" w:lineRule="auto"/>
        <w:ind w:left="1140" w:hanging="57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48B6CB76"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теоретичних і прикладних основ застосування STEM технологій в освітньому процесі;</w:t>
      </w:r>
    </w:p>
    <w:p w14:paraId="27A84AA1"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способів і методів застосування STEM технологій в організації міждисциплінарного підходу у навчанні та проєктній діяльності;</w:t>
      </w:r>
    </w:p>
    <w:p w14:paraId="7E43D761"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методів, засобів та технологій STEAM-освіти, збору інформації з різних джерел, контент-аналізу документів, аналізу та обробки даних, пов’язаних із методикою впровадження STEM в освітній процес.</w:t>
      </w:r>
    </w:p>
    <w:p w14:paraId="0BAA9CBA"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2B4B420B"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ефективно використовувати технології STEM-освіти для розв'язання задач дослідницького та/або інноваційного характеру;</w:t>
      </w:r>
    </w:p>
    <w:p w14:paraId="01317BDD"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застосовувати методики та освітні інструменти STEM-освіти під час проєктної діяльності та в мультидисциплінарному підході;</w:t>
      </w:r>
    </w:p>
    <w:p w14:paraId="626974EC"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організовувати STEM-орієнтований підхід в освітньому процесі під час організації дослідницької діяльності;</w:t>
      </w:r>
    </w:p>
    <w:p w14:paraId="02B75EF3"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самостійно управляти процесом організації освітньої та дослідницької діяльності із застосуванням технологій STEM-освіти.</w:t>
      </w:r>
    </w:p>
    <w:p w14:paraId="4FC24DB8" w14:textId="77777777" w:rsidR="00923B19" w:rsidRDefault="00000000">
      <w:pPr>
        <w:widowControl w:val="0"/>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6C2C6396"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ефективно формувати комунікаційні стратегії у процесі розробки та впровадження в освітній процес навчального контенту із використанням STEM-технологій;</w:t>
      </w:r>
    </w:p>
    <w:p w14:paraId="7DF556DE" w14:textId="77777777" w:rsidR="00923B19" w:rsidRDefault="00000000">
      <w:pPr>
        <w:widowControl w:val="0"/>
        <w:numPr>
          <w:ilvl w:val="0"/>
          <w:numId w:val="8"/>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здійснення соціальних комунікацій в процесі спілкування з фахівцями в галузі педагогічних наук, забезпечення обміну логічними аргументами з метою досягнення взаєморозуміння й згоди з питань впровадження STEM-освіти.</w:t>
      </w:r>
    </w:p>
    <w:p w14:paraId="481279B6" w14:textId="77777777" w:rsidR="00923B19" w:rsidRDefault="00923B19">
      <w:pPr>
        <w:pBdr>
          <w:top w:val="nil"/>
          <w:left w:val="nil"/>
          <w:bottom w:val="nil"/>
          <w:right w:val="nil"/>
          <w:between w:val="nil"/>
        </w:pBdr>
        <w:spacing w:line="240" w:lineRule="auto"/>
        <w:ind w:firstLine="567"/>
        <w:jc w:val="both"/>
        <w:rPr>
          <w:rFonts w:ascii="Times New Roman" w:eastAsia="Times New Roman" w:hAnsi="Times New Roman" w:cs="Times New Roman"/>
          <w:b/>
          <w:bCs/>
          <w:color w:val="000000"/>
          <w:sz w:val="24"/>
          <w:szCs w:val="24"/>
        </w:rPr>
      </w:pPr>
    </w:p>
    <w:p w14:paraId="07D406B9" w14:textId="77777777" w:rsidR="00923B19" w:rsidRDefault="00000000">
      <w:pPr>
        <w:pBdr>
          <w:top w:val="nil"/>
          <w:left w:val="nil"/>
          <w:bottom w:val="nil"/>
          <w:right w:val="nil"/>
          <w:between w:val="nil"/>
        </w:pBd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t xml:space="preserve">Варіативний фаховий модуль </w:t>
      </w:r>
      <w:r>
        <w:rPr>
          <w:rFonts w:ascii="Times New Roman" w:eastAsia="Times New Roman" w:hAnsi="Times New Roman" w:cs="Times New Roman"/>
          <w:b/>
          <w:bCs/>
          <w:color w:val="000000"/>
          <w:sz w:val="24"/>
          <w:szCs w:val="24"/>
        </w:rPr>
        <w:t>8.</w:t>
      </w:r>
      <w:r>
        <w:rPr>
          <w:rFonts w:ascii="Times New Roman" w:eastAsia="Times New Roman" w:hAnsi="Times New Roman" w:cs="Times New Roman"/>
          <w:b/>
          <w:bCs/>
          <w:sz w:val="24"/>
          <w:szCs w:val="24"/>
        </w:rPr>
        <w:t>8</w:t>
      </w:r>
      <w:r>
        <w:rPr>
          <w:rFonts w:ascii="Times New Roman" w:eastAsia="Times New Roman" w:hAnsi="Times New Roman" w:cs="Times New Roman"/>
          <w:b/>
          <w:bCs/>
          <w:color w:val="000000"/>
          <w:sz w:val="24"/>
          <w:szCs w:val="24"/>
        </w:rPr>
        <w:t>. Вектори  вдосконалення професійної майстерності педагога</w:t>
      </w:r>
    </w:p>
    <w:p w14:paraId="6C12A53F"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Тема. Самоаналіз особистісно-професійних досягнень з реалізації освітніх цілей і завдань у вимірі ціннісного ставлення до себе та інших (2 год).</w:t>
      </w:r>
    </w:p>
    <w:p w14:paraId="225A4B03"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Розбудова індивідуальної траєкторії особистісно-професійного самовдосконалення засобами порівняльного самоаналізу. Об’єктивація самооцінки особистісно-професійних досягнень з реалізації освітніх цілей і завдань за інтегративними показниками, критеріями, характеристиками.</w:t>
      </w:r>
    </w:p>
    <w:p w14:paraId="7CFC85EE" w14:textId="77777777" w:rsidR="00923B19" w:rsidRDefault="00000000">
      <w:pPr>
        <w:pBdr>
          <w:top w:val="nil"/>
          <w:left w:val="nil"/>
          <w:bottom w:val="nil"/>
          <w:right w:val="nil"/>
          <w:between w:val="nil"/>
        </w:pBdr>
        <w:shd w:val="clear" w:color="auto" w:fill="FFFFFF"/>
        <w:spacing w:line="240" w:lineRule="auto"/>
        <w:ind w:firstLine="57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Тема. Гендерний підхід в закладі освіти (2 год).</w:t>
      </w:r>
    </w:p>
    <w:p w14:paraId="7EAB057A" w14:textId="77777777" w:rsidR="00923B19" w:rsidRDefault="00000000">
      <w:pPr>
        <w:pBdr>
          <w:top w:val="nil"/>
          <w:left w:val="nil"/>
          <w:bottom w:val="nil"/>
          <w:right w:val="nil"/>
          <w:between w:val="nil"/>
        </w:pBdr>
        <w:shd w:val="clear" w:color="auto" w:fill="FFFFFF"/>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«стать», «гендер», «гендерні стереотипи». Шляхи подолання гендерних стереотипів. Статєво-рольовий та гендерно-чутливий підходи в освіті. Нормативна база з питань гендерної рівності. Види дискримінації.</w:t>
      </w:r>
    </w:p>
    <w:p w14:paraId="01FE09A4"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Тема. Формування української ідентичності школяра як крок в успішне майбутнє (2 год).</w:t>
      </w:r>
    </w:p>
    <w:p w14:paraId="09C496D9"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Утвердження національно-культурної ідентичності українців.  Шлях випробувань українців. Школа – майстерня української ідентичності. Мова – генетичний код нації. Українська ідентичність крізь призму шкільного підручника. Виховний потенціал школи.</w:t>
      </w:r>
    </w:p>
    <w:p w14:paraId="55DBB423"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Тема. Формування здоров’язбережувальної компетентності особистості (2 год).</w:t>
      </w:r>
    </w:p>
    <w:p w14:paraId="689A811D"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Здоров’язбережувальна спрямованість освітнього процесу сучасних закладів освіти. Організація здоров’язбережувального середовища закладу освіти. Вимоги до професійної діяльності педагогів щодо формування здоров’язбережувальної компетентності особистості. Розробка стратегій забезпечення здоров’язбережувального змісту освітнього процесу.</w:t>
      </w:r>
    </w:p>
    <w:p w14:paraId="0A58215C"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Тема. Формування комплексного плану вдосконалення освітнього процесу на основі системного аналізу сильних і слабких сторін (SWOT-аналіз) (2 год).</w:t>
      </w:r>
    </w:p>
    <w:p w14:paraId="72048882"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SWOT-аналіз: поняття та місце в комплексному плануванні. Методика та технологія проведення SWOT-аналізу. Загальні характеристики сильних і слабких сторін особистості. SWOT-аналіз професійної діяльності педагога. Формування комплексного плану освітнього процесу за результатами SWOT-аналізу.</w:t>
      </w:r>
    </w:p>
    <w:p w14:paraId="32F5C502"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Тема. Використання інтегрованого підходу як форми реалізації міжпредметних зв'язків (2 год).</w:t>
      </w:r>
    </w:p>
    <w:p w14:paraId="1993B937"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«інтегроване навчання» та «міжпредметні зв’язки». Підходи до організації інтегрованого навчання. Інтегрований урок як умова розвитку творчо-компетентної особистості в контексті синергетичного підходу. Методологічні наслідки використання педагогічної синергетики в освітньому процесі.</w:t>
      </w:r>
    </w:p>
    <w:p w14:paraId="53354480"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Тема. Сучасні технології оцінювання: основний інструментарій та умови його застосування (3 год).</w:t>
      </w:r>
    </w:p>
    <w:p w14:paraId="3D91D451"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Сутність сучасних технологій оцінювання, продуктивних для визначення рівня ключових і предметних компетентностей та навчальних досягнень здобувачів освіти в Новій українській школі. Визначення стану реалізації цілі навчальної діяльності здобувачів освіти, відстеження рівня їхніх досягнень, розвитку самостійності і взаємодії, відслідковування прогресу в навчанні тощо.</w:t>
      </w:r>
    </w:p>
    <w:p w14:paraId="1E8AFDE5" w14:textId="77777777" w:rsidR="00923B19" w:rsidRDefault="00000000">
      <w:pPr>
        <w:pBdr>
          <w:top w:val="nil"/>
          <w:left w:val="nil"/>
          <w:bottom w:val="nil"/>
          <w:right w:val="nil"/>
          <w:between w:val="nil"/>
        </w:pBdr>
        <w:spacing w:line="240" w:lineRule="auto"/>
        <w:ind w:firstLine="57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Очікувані результати  за </w:t>
      </w:r>
      <w:r>
        <w:rPr>
          <w:rFonts w:ascii="Times New Roman" w:eastAsia="Times New Roman" w:hAnsi="Times New Roman" w:cs="Times New Roman"/>
          <w:b/>
          <w:bCs/>
          <w:i/>
          <w:iCs/>
          <w:sz w:val="24"/>
          <w:szCs w:val="24"/>
        </w:rPr>
        <w:t>варіативним фаховим модулем</w:t>
      </w:r>
      <w:r>
        <w:rPr>
          <w:rFonts w:ascii="Times New Roman" w:eastAsia="Times New Roman" w:hAnsi="Times New Roman" w:cs="Times New Roman"/>
          <w:b/>
          <w:bCs/>
          <w:i/>
          <w:iCs/>
          <w:color w:val="000000"/>
          <w:sz w:val="24"/>
          <w:szCs w:val="24"/>
        </w:rPr>
        <w:t xml:space="preserve"> 8.</w:t>
      </w:r>
      <w:r>
        <w:rPr>
          <w:rFonts w:ascii="Times New Roman" w:eastAsia="Times New Roman" w:hAnsi="Times New Roman" w:cs="Times New Roman"/>
          <w:b/>
          <w:bCs/>
          <w:i/>
          <w:iCs/>
          <w:sz w:val="24"/>
          <w:szCs w:val="24"/>
        </w:rPr>
        <w:t>8</w:t>
      </w:r>
      <w:r>
        <w:rPr>
          <w:rFonts w:ascii="Times New Roman" w:eastAsia="Times New Roman" w:hAnsi="Times New Roman" w:cs="Times New Roman"/>
          <w:b/>
          <w:bCs/>
          <w:i/>
          <w:iCs/>
          <w:color w:val="000000"/>
          <w:sz w:val="24"/>
          <w:szCs w:val="24"/>
        </w:rPr>
        <w:t xml:space="preserve"> охоплюють:</w:t>
      </w:r>
    </w:p>
    <w:p w14:paraId="553B0532" w14:textId="77777777" w:rsidR="00923B19" w:rsidRDefault="00000000">
      <w:pPr>
        <w:pBdr>
          <w:top w:val="nil"/>
          <w:left w:val="nil"/>
          <w:bottom w:val="nil"/>
          <w:right w:val="nil"/>
          <w:between w:val="nil"/>
        </w:pBdr>
        <w:spacing w:line="240" w:lineRule="auto"/>
        <w:ind w:firstLine="57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Знання і розуміння:</w:t>
      </w:r>
    </w:p>
    <w:p w14:paraId="5443222F"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сутності української ідентичності; національної гідності, національної самосвідомості;</w:t>
      </w:r>
    </w:p>
    <w:p w14:paraId="2E8348CE"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необхідності дослідження власної професійної діяльності;</w:t>
      </w:r>
    </w:p>
    <w:p w14:paraId="7D8CD79B"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нормативної бази щодо питань гендерної рівності;</w:t>
      </w:r>
    </w:p>
    <w:p w14:paraId="1F384E2C"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особливостей статево-рольового та гендерно-чутливого підходів в освітньому процесі;</w:t>
      </w:r>
    </w:p>
    <w:p w14:paraId="4E1BA103"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вимог до професійної діяльності педагогічних працівників закладів загальної середньої освіти щодо формування здоров’язбережувальної компетентності особистості;</w:t>
      </w:r>
    </w:p>
    <w:p w14:paraId="14FCBE51"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методики формування здоров’язбережувальної компетентності особистості;</w:t>
      </w:r>
    </w:p>
    <w:p w14:paraId="3F1DF52E"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поняття SWOT-аналізу та методики його проведення;</w:t>
      </w:r>
    </w:p>
    <w:p w14:paraId="7B53B1AF"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видів інтеграції в навчанні, підходів до інтегрованого навчання учнів;</w:t>
      </w:r>
    </w:p>
    <w:p w14:paraId="54D48DD2"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концептуальних і методичних особливостей різних видів оцінювання;</w:t>
      </w:r>
    </w:p>
    <w:p w14:paraId="795185E1" w14:textId="77777777" w:rsidR="00923B19" w:rsidRDefault="00000000">
      <w:pPr>
        <w:numPr>
          <w:ilvl w:val="0"/>
          <w:numId w:val="25"/>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технологій, методів і прийомів для організації різних видів оцінювання, розвитку в учнів здатності до самооцінювання і взаємооцінювання результатів навчання.</w:t>
      </w:r>
    </w:p>
    <w:p w14:paraId="478A0BB6" w14:textId="77777777" w:rsidR="00923B19" w:rsidRDefault="00000000">
      <w:p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Уміння:</w:t>
      </w:r>
    </w:p>
    <w:p w14:paraId="15F03271"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утверджувати основи української ідентичності в освітньому процесі;</w:t>
      </w:r>
    </w:p>
    <w:p w14:paraId="3ACBCD0D"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формувати в учасників освітнього процесу національну гідність та національну свідомість;</w:t>
      </w:r>
    </w:p>
    <w:p w14:paraId="378647CF"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здійснювати особистісну саморегуляцію емоційних станів і почуттів;</w:t>
      </w:r>
    </w:p>
    <w:p w14:paraId="357DB31B"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організовувати діяльність здобувачів освіти на засадах гендерно-чутливого підходу;</w:t>
      </w:r>
    </w:p>
    <w:p w14:paraId="324CE3A8"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долати гендерні стереотипи;</w:t>
      </w:r>
    </w:p>
    <w:p w14:paraId="4AC67D7F"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використовувати інноваційні форми, методи, засоби формування в учнів здоров’язбережувальної компетентності;</w:t>
      </w:r>
    </w:p>
    <w:p w14:paraId="3BC94655"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упроваджувати технології та методики SWOT-аналізу особистості;</w:t>
      </w:r>
    </w:p>
    <w:p w14:paraId="339BF283"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застосовувати міжпредметні зв’язки та інтеграцію навчальних предметів/інтегрованих курсів;</w:t>
      </w:r>
    </w:p>
    <w:p w14:paraId="00B357F2"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організовувати оцінювальну діяльність на основі самооцінювання й взаємооцінювання;</w:t>
      </w:r>
    </w:p>
    <w:p w14:paraId="7B4195E8"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формулювати об’єктивні й зрозумілі для учнів навчальні цілі, визначати критерії оцінювання;</w:t>
      </w:r>
    </w:p>
    <w:p w14:paraId="1E20F1ED" w14:textId="77777777" w:rsidR="00923B19" w:rsidRDefault="00000000">
      <w:pPr>
        <w:numPr>
          <w:ilvl w:val="0"/>
          <w:numId w:val="10"/>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створювати безпечне навчальне середовище.</w:t>
      </w:r>
    </w:p>
    <w:p w14:paraId="70EDCDDD" w14:textId="77777777" w:rsidR="00923B19" w:rsidRDefault="00000000">
      <w:p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Диспозиції </w:t>
      </w:r>
      <w:r>
        <w:rPr>
          <w:rFonts w:ascii="Times New Roman" w:eastAsia="Times New Roman" w:hAnsi="Times New Roman" w:cs="Times New Roman"/>
          <w:b/>
          <w:bCs/>
          <w:sz w:val="24"/>
          <w:szCs w:val="24"/>
        </w:rPr>
        <w:t>(</w:t>
      </w:r>
      <w:r>
        <w:rPr>
          <w:rFonts w:ascii="Times New Roman" w:eastAsia="Times New Roman" w:hAnsi="Times New Roman" w:cs="Times New Roman"/>
          <w:b/>
          <w:bCs/>
          <w:color w:val="000000"/>
          <w:sz w:val="24"/>
          <w:szCs w:val="24"/>
        </w:rPr>
        <w:t>цінності, ставлення)</w:t>
      </w:r>
    </w:p>
    <w:p w14:paraId="6DFF7D09" w14:textId="77777777" w:rsidR="00923B19" w:rsidRDefault="00000000">
      <w:pPr>
        <w:numPr>
          <w:ilvl w:val="0"/>
          <w:numId w:val="11"/>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національна гідність, національна свідомість;</w:t>
      </w:r>
    </w:p>
    <w:p w14:paraId="7D6CB5E1" w14:textId="77777777" w:rsidR="00923B19" w:rsidRDefault="00000000">
      <w:pPr>
        <w:numPr>
          <w:ilvl w:val="0"/>
          <w:numId w:val="11"/>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самоповага й повага до інших людей, справедливість, чесність, турбота;</w:t>
      </w:r>
    </w:p>
    <w:p w14:paraId="4E8A836E" w14:textId="77777777" w:rsidR="00923B19" w:rsidRDefault="00000000">
      <w:pPr>
        <w:numPr>
          <w:ilvl w:val="0"/>
          <w:numId w:val="11"/>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просування демократичних цінностей (повага до багатоманітності, право вибору, формування спільноти, полікультурність);</w:t>
      </w:r>
    </w:p>
    <w:p w14:paraId="32E0F531" w14:textId="77777777" w:rsidR="00923B19" w:rsidRDefault="00000000">
      <w:pPr>
        <w:numPr>
          <w:ilvl w:val="0"/>
          <w:numId w:val="11"/>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ціннісне ставлення до здоров’я;</w:t>
      </w:r>
    </w:p>
    <w:p w14:paraId="7B2B37A8" w14:textId="77777777" w:rsidR="00923B19" w:rsidRDefault="00000000">
      <w:pPr>
        <w:numPr>
          <w:ilvl w:val="0"/>
          <w:numId w:val="11"/>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здоров’язбережувального середовища в закладах освіти;</w:t>
      </w:r>
    </w:p>
    <w:p w14:paraId="44032696" w14:textId="77777777" w:rsidR="00923B19" w:rsidRDefault="00000000">
      <w:pPr>
        <w:numPr>
          <w:ilvl w:val="0"/>
          <w:numId w:val="11"/>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професійний розвиток педагога в умовах змін системи освіти та законодавчого забезпечення;</w:t>
      </w:r>
    </w:p>
    <w:p w14:paraId="47EC1A63" w14:textId="77777777" w:rsidR="00923B19" w:rsidRDefault="00000000">
      <w:pPr>
        <w:numPr>
          <w:ilvl w:val="0"/>
          <w:numId w:val="11"/>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готовність застосовувати гендерно-чутливий підхід до навчання в Новій українській школі;</w:t>
      </w:r>
    </w:p>
    <w:p w14:paraId="47BD3642" w14:textId="77777777" w:rsidR="00923B19" w:rsidRDefault="00000000">
      <w:pPr>
        <w:numPr>
          <w:ilvl w:val="0"/>
          <w:numId w:val="11"/>
        </w:numPr>
        <w:pBdr>
          <w:top w:val="nil"/>
          <w:left w:val="nil"/>
          <w:bottom w:val="nil"/>
          <w:right w:val="nil"/>
          <w:between w:val="nil"/>
        </w:pBdr>
        <w:spacing w:line="240" w:lineRule="auto"/>
        <w:ind w:left="8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здатність планувати освітній процес на засадах принципів недискримінації.</w:t>
      </w:r>
    </w:p>
    <w:p w14:paraId="40D76A34" w14:textId="77777777" w:rsidR="00923B19" w:rsidRDefault="00923B19">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231219C5"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8.9. Кінезіологічні вправи для стимулювання розумової діяльності молодших школярів</w:t>
      </w:r>
    </w:p>
    <w:p w14:paraId="08735BFC"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Сутність, принципи, освітні завдання кінезіології (4 год).</w:t>
      </w:r>
    </w:p>
    <w:p w14:paraId="4C9C759D"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Історія кінезіології. Сутність поняття «кінезіологія». Принципи кінезіології. Дитяча кінезіологія. Освітня кінезіологія. Основна мета освітньої кінезіології. Завдання освітньої кінезіології.</w:t>
      </w:r>
    </w:p>
    <w:p w14:paraId="2958E22D"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Гімнастика для мозку. Етапи розвитку функцій головного мозку. Спрямованість розвитку дитини від руху до мислення, а не навпаки. Інтеграція роботи півкуль мозку дитини. Вплив кінезіологічних вправ на розумовий розвиток молодших школярів.</w:t>
      </w:r>
    </w:p>
    <w:p w14:paraId="51E99F87"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Комплекс вправ з нейробіки для когнітивного розвитку дітей (7 год).</w:t>
      </w:r>
    </w:p>
    <w:p w14:paraId="0A99ED51" w14:textId="77777777" w:rsidR="00923B19" w:rsidRDefault="00000000">
      <w:pPr>
        <w:shd w:val="clear" w:color="auto" w:fill="FFFFFF"/>
        <w:spacing w:line="240" w:lineRule="auto"/>
        <w:ind w:firstLine="566"/>
        <w:jc w:val="both"/>
        <w:rPr>
          <w:rFonts w:ascii="Times New Roman" w:eastAsia="Times New Roman" w:hAnsi="Times New Roman" w:cs="Times New Roman"/>
          <w:sz w:val="24"/>
          <w:szCs w:val="24"/>
        </w:rPr>
      </w:pPr>
      <w:r>
        <w:rPr>
          <w:rFonts w:ascii="Tahoma" w:eastAsia="Tahoma" w:hAnsi="Tahoma" w:cs="Tahoma"/>
          <w:sz w:val="24"/>
          <w:szCs w:val="24"/>
        </w:rPr>
        <w:t>Рухи для тіла, під час виконання яких розвивається міжпівкульна взаємодія, знімаються мимовільні, ненавмисні рухи й м՚язові затиски. Вправи для очей, які розвивають міжпівкульну взаємодію, підвищують енергію організму. Дихальні вправи, які покращують ритміку організму, розвивають самоконтроль. Вправи для розвитку дрібної моторики рук. Вправи на розтягування, які нормалізують гіпертонус та гіпотонус. Вправи на релаксацію. Масаж.</w:t>
      </w:r>
    </w:p>
    <w:p w14:paraId="4E31E5C9"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Особливості впровадження комплексу кінезіологічних вправ в освітній процес початкової школи (4 год).</w:t>
      </w:r>
    </w:p>
    <w:p w14:paraId="6B49340C" w14:textId="77777777" w:rsidR="00923B19" w:rsidRDefault="00000000">
      <w:pPr>
        <w:shd w:val="clear" w:color="auto" w:fill="FFFFFF"/>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вправ як динамічні паузи та як частину уроку для дітей молодшого шкільного віку. Час проведення. Точність виконання рухів і прийомів. Поступове ускладнення вправ.</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4"/>
          <w:szCs w:val="24"/>
        </w:rPr>
        <w:t>Варіанти ускладнення вправ. Проведення вправ лише під час стандартного навчання. Творчі завдання не переривати. Якщо діти мають інтенсивне розумове навантаження, комплекс вправ краще проводити перед уроком, Особливості проведення вправ для молодших школярів. Акцентуація на доброзичливій обстановці під час виконання вправ.</w:t>
      </w:r>
    </w:p>
    <w:p w14:paraId="725E9D01" w14:textId="77777777" w:rsidR="00923B19" w:rsidRDefault="00000000">
      <w:pPr>
        <w:spacing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8.9 охоплюють:</w:t>
      </w:r>
    </w:p>
    <w:p w14:paraId="32BA17E4"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2833484B" w14:textId="77777777" w:rsidR="00923B19" w:rsidRDefault="00000000">
      <w:pPr>
        <w:numPr>
          <w:ilvl w:val="0"/>
          <w:numId w:val="3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сутності і принципів кінезіології та методики реалізації освітніх завдань за її допомогою;</w:t>
      </w:r>
    </w:p>
    <w:p w14:paraId="52691D24" w14:textId="77777777" w:rsidR="00923B19" w:rsidRDefault="00000000">
      <w:pPr>
        <w:numPr>
          <w:ilvl w:val="0"/>
          <w:numId w:val="3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потенційних ресурсів кінезіології для когнітивного розвитку молодших школярів;</w:t>
      </w:r>
    </w:p>
    <w:p w14:paraId="258FDB40" w14:textId="77777777" w:rsidR="00923B19" w:rsidRDefault="00000000">
      <w:pPr>
        <w:numPr>
          <w:ilvl w:val="0"/>
          <w:numId w:val="3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особливостей впровадження комплексу кінезіологічних вправ в освітній процес початкової школи.</w:t>
      </w:r>
    </w:p>
    <w:p w14:paraId="1ADAF2AE" w14:textId="77777777" w:rsidR="00923B19" w:rsidRDefault="00000000">
      <w:pPr>
        <w:spacing w:line="240" w:lineRule="auto"/>
        <w:ind w:left="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5C9CBB2D" w14:textId="77777777" w:rsidR="00923B19" w:rsidRDefault="00000000">
      <w:pPr>
        <w:numPr>
          <w:ilvl w:val="0"/>
          <w:numId w:val="3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самостійно виконувати комплекс кінезіологічних вправ;</w:t>
      </w:r>
    </w:p>
    <w:p w14:paraId="03C58F82" w14:textId="77777777" w:rsidR="00923B19" w:rsidRDefault="00000000">
      <w:pPr>
        <w:numPr>
          <w:ilvl w:val="0"/>
          <w:numId w:val="3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впроваджувати в освітній процес кінезіологічні вправи;</w:t>
      </w:r>
    </w:p>
    <w:p w14:paraId="4D1F1FC1" w14:textId="77777777" w:rsidR="00923B19" w:rsidRDefault="00000000">
      <w:pPr>
        <w:numPr>
          <w:ilvl w:val="0"/>
          <w:numId w:val="3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адаптувати кінезіологічні вправи до можливостей дітей молодшого шкільного віку.</w:t>
      </w:r>
    </w:p>
    <w:p w14:paraId="3E120B6D" w14:textId="77777777" w:rsidR="00923B19" w:rsidRDefault="00000000">
      <w:pPr>
        <w:spacing w:line="240" w:lineRule="auto"/>
        <w:ind w:left="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554D260B" w14:textId="77777777" w:rsidR="00923B19" w:rsidRDefault="00000000">
      <w:pPr>
        <w:numPr>
          <w:ilvl w:val="0"/>
          <w:numId w:val="3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готовність до впровадження в освітній процес кінезіологічних вправи;</w:t>
      </w:r>
    </w:p>
    <w:p w14:paraId="0BB95ED9" w14:textId="77777777" w:rsidR="00923B19" w:rsidRDefault="00000000">
      <w:pPr>
        <w:numPr>
          <w:ilvl w:val="0"/>
          <w:numId w:val="3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ціннісне ставлення до здоров’я молодших школярів.</w:t>
      </w:r>
    </w:p>
    <w:p w14:paraId="61785F0E" w14:textId="77777777" w:rsidR="00923B19" w:rsidRDefault="00923B19">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61E38D13"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8.10. «Дизайн-мислення» для досягнення професійного акме педагогів</w:t>
      </w:r>
    </w:p>
    <w:p w14:paraId="71A80ECE"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Інноваційне навчання як виклик сьогодення (2 год).</w:t>
      </w:r>
    </w:p>
    <w:p w14:paraId="574CED2B"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Актуальність зміни традиційного навчання на інноваційне. Сутність інноваційного навчання. Специфічні особливості інноваційного навчання. Ролі сучасного педагога. Способи мислення. Підготовка мозку до інновацій. Складові підготовленого мислення. Вправи на креативність.</w:t>
      </w:r>
    </w:p>
    <w:p w14:paraId="3D338009"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Технологія «Дизайн-мислення в освіті» (4 год).</w:t>
      </w:r>
    </w:p>
    <w:p w14:paraId="7BC3A4F2"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Значення понять «Дизайн», «Мислення», «Дизайн-мислення». Людино орієнтований дизайн. Потенційні проблеми «Дизайн-мислення». Сутність технології «Дизайн-мислення». Загальні інструменти «Дизайн-мислення»: спостереження, уява, форма.</w:t>
      </w:r>
    </w:p>
    <w:p w14:paraId="1B9BC34A"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Тема. Структура технології «Дизайн-мислення» (4 год). </w:t>
      </w:r>
    </w:p>
    <w:p w14:paraId="419FAC99"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Складові «Дизайн-мислення». Ключові питання «Дизайн-мислення». Етапи технології «Дизайн-мислення»: емпатія, фокусування, генерація ідей, вибір ідеї, прототипування, тестування. Види прототипування: «Паперове прототипування». «Прототипування досвіду» «Відео-прототипування». «Лего-прототипування».</w:t>
      </w:r>
    </w:p>
    <w:p w14:paraId="25AD44B2"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Дослідження проблеми за технологією «Дизайн-мислення» (5 год).</w:t>
      </w:r>
    </w:p>
    <w:p w14:paraId="033135B6"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Використання дизайн-мислення в проєктній та дослідницькій діяльності. Самостійне проєктування шляхів розв'язання професійних проблем засобами технології «Дизайн-мислення»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Особливості реалізації технології «Дизайн-мислення» в освітньому процесі.</w:t>
      </w:r>
    </w:p>
    <w:p w14:paraId="11E640D1" w14:textId="77777777" w:rsidR="00923B19" w:rsidRDefault="00000000">
      <w:pPr>
        <w:spacing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8.10 охоплюють:</w:t>
      </w:r>
    </w:p>
    <w:p w14:paraId="49514029"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4D173225"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необхідності формування способу мислення, спрямованого на зростання;</w:t>
      </w:r>
    </w:p>
    <w:p w14:paraId="0DEB99B3"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сутності і структури технології «Дизайн-мислення»;</w:t>
      </w:r>
    </w:p>
    <w:p w14:paraId="22741CDB"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сутності 4 питань в «Дизайн-мисленні»;</w:t>
      </w:r>
    </w:p>
    <w:p w14:paraId="5B83B335"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послідовності роботи за етапами технології «Дизайн-мислення».</w:t>
      </w:r>
    </w:p>
    <w:p w14:paraId="667ED430" w14:textId="77777777" w:rsidR="00923B19" w:rsidRDefault="00000000">
      <w:pPr>
        <w:spacing w:line="240" w:lineRule="auto"/>
        <w:ind w:left="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2A9F30C5"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ефективно використовувати в освітньому процесі інструментарій технологій «Дизайн-мислення»;</w:t>
      </w:r>
    </w:p>
    <w:p w14:paraId="381ECEA8"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дизайн-мислення в проєктній та дослідницькій діяльності;</w:t>
      </w:r>
    </w:p>
    <w:p w14:paraId="10EADBC0"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розв'язувати професійні проблеми засобами технології «Дизайн-мислення».</w:t>
      </w:r>
    </w:p>
    <w:p w14:paraId="1CFD0AA0" w14:textId="77777777" w:rsidR="00923B19" w:rsidRDefault="00000000">
      <w:pPr>
        <w:spacing w:line="240" w:lineRule="auto"/>
        <w:ind w:left="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328D669B"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актуальність навчання впродовж життя;</w:t>
      </w:r>
    </w:p>
    <w:p w14:paraId="75A610E9"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зміна підходів до організації освітнього процесу в закладах освіти;</w:t>
      </w:r>
    </w:p>
    <w:p w14:paraId="7EE3BB38" w14:textId="77777777" w:rsidR="00923B19" w:rsidRDefault="00000000">
      <w:pPr>
        <w:numPr>
          <w:ilvl w:val="0"/>
          <w:numId w:val="1"/>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до самостійного планування розв’язання проблем за технологією «Дизайн-мислення».</w:t>
      </w:r>
    </w:p>
    <w:p w14:paraId="019247DD" w14:textId="77777777" w:rsidR="00923B19" w:rsidRDefault="00923B19">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63DB87C7" w14:textId="77777777" w:rsidR="00923B19" w:rsidRDefault="00000000">
      <w:pPr>
        <w:spacing w:line="240" w:lineRule="auto"/>
        <w:ind w:firstLine="585"/>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8.11. Методика педагогічного дослідження засобами медіатехнологій</w:t>
      </w:r>
    </w:p>
    <w:p w14:paraId="77F4DAB9" w14:textId="77777777" w:rsidR="00923B19" w:rsidRDefault="00000000">
      <w:pPr>
        <w:spacing w:line="240" w:lineRule="auto"/>
        <w:ind w:firstLine="5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Основні засади педагогічного дослідження (5 год).</w:t>
      </w:r>
    </w:p>
    <w:p w14:paraId="0777D310" w14:textId="77777777" w:rsidR="00923B19" w:rsidRDefault="00000000">
      <w:pPr>
        <w:spacing w:line="240" w:lineRule="auto"/>
        <w:ind w:firstLine="5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Педагогічне дослідження як процес і результат дослідницької діяльності. Класифікація педагогічних досліджень за їх характером і змістом. Принципи організації педагогічного дослідження. Організація педагогічного дослідження: логіка і структура. Система методів і методика педагогічного дослідження. Використання медіазасобів для здійснення педагогічного дослідження. Розвиток дослідницької компетентності педагогів.</w:t>
      </w:r>
    </w:p>
    <w:p w14:paraId="1AE8B700" w14:textId="77777777" w:rsidR="00923B19" w:rsidRDefault="00000000">
      <w:pPr>
        <w:spacing w:line="240" w:lineRule="auto"/>
        <w:ind w:firstLine="5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Особливості побудови дослідницької діяльності педагога через здійснення власного педагогічного дослідження (6 год).</w:t>
      </w:r>
    </w:p>
    <w:p w14:paraId="6CC13897" w14:textId="77777777" w:rsidR="00923B19" w:rsidRDefault="00000000">
      <w:pPr>
        <w:spacing w:line="240" w:lineRule="auto"/>
        <w:ind w:firstLine="5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Дослідницька діяльність педагога. Визначення проблеми та теми дослідження. Актуальність дослідження. Об’єкт і предмет дослідження. Мета і завдання дослідження. Гіпотеза дослідження. Методологічні і теоретичні засади педагогічного дослідження. Новизна і значення результатів дослідження та їх впровадження.</w:t>
      </w:r>
    </w:p>
    <w:p w14:paraId="4BA4DE88" w14:textId="77777777" w:rsidR="00923B19" w:rsidRDefault="00000000">
      <w:pPr>
        <w:spacing w:line="240" w:lineRule="auto"/>
        <w:ind w:firstLine="5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Оформлення та презентація результатів педагогічного дослідження за допомогою онлайн-інструментів (4 год).</w:t>
      </w:r>
    </w:p>
    <w:p w14:paraId="0EF9F3FB" w14:textId="77777777" w:rsidR="00923B19" w:rsidRDefault="00000000">
      <w:pPr>
        <w:spacing w:line="240" w:lineRule="auto"/>
        <w:ind w:firstLine="5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Створення електронного педагогічного портфоліо за результатами дослідження. Оцінювання дослідницької діяльності та планування подальшого професійного розвитку й саморозвитку педагогів. Онлайн-інструменти для оформлення результатів педагогічного дослідження.</w:t>
      </w:r>
    </w:p>
    <w:p w14:paraId="26119F3B" w14:textId="77777777" w:rsidR="00923B19" w:rsidRDefault="00000000">
      <w:pPr>
        <w:spacing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8.11 охоплюють:</w:t>
      </w:r>
    </w:p>
    <w:p w14:paraId="0D165302"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2C7B2C86"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необхідності дослідження власної діяльності;</w:t>
      </w:r>
    </w:p>
    <w:p w14:paraId="0C67DE62"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способів підтримки вчителя на різних етапах професійного розвитку;</w:t>
      </w:r>
    </w:p>
    <w:p w14:paraId="07CB16F1"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інструментів професійного розвитку;</w:t>
      </w:r>
    </w:p>
    <w:p w14:paraId="153BDE04"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компонентів дослідницької компетентності та способів її розвитку;</w:t>
      </w:r>
    </w:p>
    <w:p w14:paraId="34C0F75A"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особливості здійснення педагогічних досліджень та можливостей медіазасобів для реалізації і представлення його результатів;</w:t>
      </w:r>
    </w:p>
    <w:p w14:paraId="69DDFE80"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професійних спільнот та їх значення в професійному розвитку вчителів;</w:t>
      </w:r>
    </w:p>
    <w:p w14:paraId="0479674B"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існуючих можливостей і ресурсів у сфері професійного розвитку педагогів;</w:t>
      </w:r>
    </w:p>
    <w:p w14:paraId="407C6636"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правових та етичних норм використання цифрових технологій та сервісів; основних правил безпечної поведінки в мережі інтернет;</w:t>
      </w:r>
    </w:p>
    <w:p w14:paraId="7F6A07C5"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класифікації та особливостей використання різних видів електронних ресурсів.</w:t>
      </w:r>
    </w:p>
    <w:p w14:paraId="21B90ED3"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537A6AAD"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досліджувати власну професійну діяльність;</w:t>
      </w:r>
    </w:p>
    <w:p w14:paraId="1A5B4744"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педагогічне дослідження, застосовуючи ефективні методи;</w:t>
      </w:r>
    </w:p>
    <w:p w14:paraId="3AC9BC11"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добирати та використовувати цифрові інструменти для професійного спілкування та спілкування з учасниками освітнього процесу;</w:t>
      </w:r>
    </w:p>
    <w:p w14:paraId="6840B323"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добирати безпечні, доцільні для навчання здобувачів освіти електронні (цифрові) освітні ресурси, впорядковувати їх та використовувати з урахуванням мети, умов навчання, вікових особливостей та їхніх потреб;</w:t>
      </w:r>
    </w:p>
    <w:p w14:paraId="15253330"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оцінювати ефективність обраних електронних (цифрових) ресурсів та їх використання для досягнення навчальних цілей відповідно до умов навчання, вікових особливостей, рівня підготовки та потреб здобувачів освіти;</w:t>
      </w:r>
    </w:p>
    <w:p w14:paraId="4F297A60"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модифікувати наявні електронні (цифрові) освітні ресурси з урахуванням дозволів та ліцензій, створювати (враховуючи потреби здобувачів освіти) нові, здійснювати їх захист, надавати доступ до них здобувачам освіти;</w:t>
      </w:r>
    </w:p>
    <w:p w14:paraId="054888B9"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електронні (цифрові) освітні ресурси та сервіси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14:paraId="4AB1DE80"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дотримуватися вимог авторського права на використання та модифікацію електронних (цифрових) освітніх ресурсів;</w:t>
      </w:r>
    </w:p>
    <w:p w14:paraId="24B19E4E"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використовувати професійні онлайн-спільноти для професійного розвитку та реалізації професійних ідей та проєктів; а також цифрові інструменти для професійного спілкування.</w:t>
      </w:r>
    </w:p>
    <w:p w14:paraId="4D12ECF4"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6A192594"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здійснювати педагогічне дослідження та висвітлювати його результати;</w:t>
      </w:r>
    </w:p>
    <w:p w14:paraId="61C38FE8"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здатність критично оцінювати достовірність, надійність інформаційних джерел, розуміння правових та етичних аспектів, пов’язаних з використанням медіатехнологій;</w:t>
      </w:r>
    </w:p>
    <w:p w14:paraId="26749BC3"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мотивація до навчання впродовж життя в професійній сфері за допомогою медіатехнологій та електронних (цифрових) освітніх ресурсів;</w:t>
      </w:r>
    </w:p>
    <w:p w14:paraId="62885191"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мотивація до проєктування, створення, поширення нових електронних (цифрових) освітніх ресурсів для власної педагогічної діяльності;</w:t>
      </w:r>
    </w:p>
    <w:p w14:paraId="22AE1DB1"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необхідності постійного професійного розвитку;</w:t>
      </w:r>
    </w:p>
    <w:p w14:paraId="0CB5C600" w14:textId="77777777" w:rsidR="00923B19" w:rsidRDefault="00000000">
      <w:pPr>
        <w:numPr>
          <w:ilvl w:val="0"/>
          <w:numId w:val="36"/>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цінності підтримки учителя на різних етапах професійного розвитку.</w:t>
      </w:r>
    </w:p>
    <w:p w14:paraId="3479B868" w14:textId="77777777" w:rsidR="00923B19" w:rsidRDefault="00923B19">
      <w:pPr>
        <w:spacing w:line="240" w:lineRule="auto"/>
        <w:rPr>
          <w:rFonts w:ascii="Times New Roman" w:eastAsia="Times New Roman" w:hAnsi="Times New Roman" w:cs="Times New Roman"/>
          <w:sz w:val="24"/>
          <w:szCs w:val="24"/>
        </w:rPr>
      </w:pPr>
    </w:p>
    <w:p w14:paraId="3CA42F6B"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8.12. Ділове спілкування як інструмент професійного зростання педагога</w:t>
      </w:r>
    </w:p>
    <w:p w14:paraId="01BBFA36"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Ділове спілкування як навчальна дисципліна та її завдання (2 год).</w:t>
      </w:r>
    </w:p>
    <w:p w14:paraId="237A9108"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ділового спілкування, особливості. Форми і види ділового спілкування. Структура, цілі, функції спілкування. Проблеми спілкування, їх причини і подолання.</w:t>
      </w:r>
    </w:p>
    <w:p w14:paraId="301AA837"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Етикет ділового спілкування (2 год).</w:t>
      </w:r>
    </w:p>
    <w:p w14:paraId="09B41B54"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Обмін діловою інформацією. Канали сприйняття інформації. Прийоми керівництва увагою. Техніка побудови питань. Мистецтво слухати. </w:t>
      </w:r>
    </w:p>
    <w:p w14:paraId="5D8914B8"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Способи ділового спілкування (2 год).</w:t>
      </w:r>
    </w:p>
    <w:p w14:paraId="6EECC150"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Повідомлення як спосіб спілкування. Способи впливу на людей під час спілкування. Моделі спілкування. Стилі спілкування. Стратегії та тактики спілкування.</w:t>
      </w:r>
    </w:p>
    <w:p w14:paraId="0BC11E8A"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Ділова бесіда як форма спілкування (2 год).</w:t>
      </w:r>
    </w:p>
    <w:p w14:paraId="0ABD4D02"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Функції бесіди. Види бесіди. Характеристика та етапи індивідуальної бесіди. Підготовка до бесіди. Проведення ділової бесіди.</w:t>
      </w:r>
    </w:p>
    <w:p w14:paraId="1B3FF409"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Мовна культура у діловому спілкуванні (2 год).</w:t>
      </w:r>
    </w:p>
    <w:p w14:paraId="7F81BA7B"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Мовний етикет в діловому спілкуванні. Мистецтво правильно мислити та говорити. Вміння слухати. Невербальні засоби та етикет ділового спілкування. Презентація як форма ділової комунікації</w:t>
      </w:r>
    </w:p>
    <w:p w14:paraId="2EDC103F"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Секрети успішного виступу (2 год).</w:t>
      </w:r>
    </w:p>
    <w:p w14:paraId="4B681BA0"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Встановлення контакту з аудиторією. Початок виступу. Способи утримання уваги. Закінчення виступу. Відповіді на питання. Аналіз виступу. Бар’єри у взаємодії. Комунікативні бар’єри. Подолання бар’єрів у спілкуванні.</w:t>
      </w:r>
    </w:p>
    <w:p w14:paraId="73F8A1B0"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Маніпуляція в діловій комунікації (3 год).</w:t>
      </w:r>
    </w:p>
    <w:p w14:paraId="245FD19A"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і причини маніпуляції в діловій комунікації. Ознаки маніпуляції при діловій комунікації. Вербальні сигнали. Міміка і жестикуляція при нещирості співбесідника. Способи захисту від маніпуляцій у діловій комунікації.</w:t>
      </w:r>
    </w:p>
    <w:p w14:paraId="0AF8D3BF" w14:textId="77777777" w:rsidR="00923B19" w:rsidRDefault="00000000">
      <w:pPr>
        <w:spacing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8.12 охоплюють:</w:t>
      </w:r>
    </w:p>
    <w:p w14:paraId="06DFEEDA"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57DAD7F7" w14:textId="77777777" w:rsidR="00923B19" w:rsidRDefault="00000000">
      <w:pPr>
        <w:numPr>
          <w:ilvl w:val="0"/>
          <w:numId w:val="4"/>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філософсько-етичних, педагогічних основ ділового спілкування та ділових відносин, їх норм і правил, шляхів застосування в професійній діяльності;</w:t>
      </w:r>
    </w:p>
    <w:p w14:paraId="019C1678" w14:textId="77777777" w:rsidR="00923B19" w:rsidRDefault="00000000">
      <w:pPr>
        <w:numPr>
          <w:ilvl w:val="0"/>
          <w:numId w:val="4"/>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системи способів, засобів, стратегій ділового спілкування та побудови ділових відносин, враховуючи психологічні та соціокультурні особливості співрозмовників.</w:t>
      </w:r>
    </w:p>
    <w:p w14:paraId="5C16B71C" w14:textId="77777777" w:rsidR="00923B19" w:rsidRDefault="00000000">
      <w:pPr>
        <w:spacing w:line="240" w:lineRule="auto"/>
        <w:ind w:left="56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6E7B8BE1" w14:textId="77777777" w:rsidR="00923B19" w:rsidRDefault="00000000">
      <w:pPr>
        <w:numPr>
          <w:ilvl w:val="0"/>
          <w:numId w:val="4"/>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будувати ділові відносини, проводити індивідуальні бесіди, колективні обговорення проблем, переговори, ділові прийоми, виступати перед аудиторією з дотриманням норм і правил гуманістичної етики;</w:t>
      </w:r>
    </w:p>
    <w:p w14:paraId="14B232D3" w14:textId="77777777" w:rsidR="00923B19" w:rsidRDefault="00000000">
      <w:pPr>
        <w:numPr>
          <w:ilvl w:val="0"/>
          <w:numId w:val="4"/>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ефективні риторичні прийоми та способи побудови публічної мови.</w:t>
      </w:r>
    </w:p>
    <w:p w14:paraId="13547457" w14:textId="77777777" w:rsidR="00923B19" w:rsidRDefault="00000000">
      <w:pPr>
        <w:spacing w:line="240" w:lineRule="auto"/>
        <w:ind w:left="56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Диспозиції (цінності, ставлення):</w:t>
      </w:r>
    </w:p>
    <w:p w14:paraId="29FFDD1D" w14:textId="77777777" w:rsidR="00923B19" w:rsidRDefault="00000000">
      <w:pPr>
        <w:numPr>
          <w:ilvl w:val="0"/>
          <w:numId w:val="4"/>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власного професійного розвитку педагога в умовах змін системи освіти та законодавчого забезпечення; визначення відповідності власних професійних компетентностей чинним вимогам;</w:t>
      </w:r>
    </w:p>
    <w:p w14:paraId="57D25B27" w14:textId="77777777" w:rsidR="00923B19" w:rsidRDefault="00000000">
      <w:pPr>
        <w:numPr>
          <w:ilvl w:val="0"/>
          <w:numId w:val="4"/>
        </w:numPr>
        <w:spacing w:line="240" w:lineRule="auto"/>
        <w:ind w:left="85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партнерської взаємодії та співпраці з суб’єктами освітнього процесу.</w:t>
      </w:r>
    </w:p>
    <w:p w14:paraId="3BFFDB28"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8.13. Методика викладання курсу «Культура добросусідства»</w:t>
      </w:r>
    </w:p>
    <w:p w14:paraId="61876E43"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Інтегрований курс «Культура добросусідства» як спецкурс за вибором у базовій школі: актуальність, концептуальні засади й особливості (3 год).</w:t>
      </w:r>
    </w:p>
    <w:p w14:paraId="239DED4A"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Курс «Культура добросусідства» як інструмент формування ключових компетентностей учнів і розвитку педагогіки партнерства. Особистісно орієнтований і аксіологічний (ціннісний) підходи у викладанні курсу. </w:t>
      </w:r>
    </w:p>
    <w:p w14:paraId="7CA4E767"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Нормативно-правове, навчально-методичне та ресурсне забезпечення курсу. Активні та інтерактивні форми і методи викладання курсу «Культура добросусідства».</w:t>
      </w:r>
    </w:p>
    <w:p w14:paraId="5D4E4B1C"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Людина: особистість і міжособистісні відносини (4 год).</w:t>
      </w:r>
    </w:p>
    <w:p w14:paraId="1FA45235"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Особливості формування ціннісних орієнтацій у підлітковому віці. Ідентичність і потенціал власного «Я». Особистісні кордони. Особиста і людська гідність. Право на самовираження.</w:t>
      </w:r>
    </w:p>
    <w:p w14:paraId="7DF27758"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Власна  позиція та її відстоювання. Відповідальність за власну поведінку, розвиток саморегуляції і здатності до співжиття в колективі. Ефективне спілкування. Конструктивна взаємодія.</w:t>
      </w:r>
    </w:p>
    <w:p w14:paraId="59D95EBB"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Конфлікт. Ненасильницькі шляхи розв’язання конфліктів. Принципи діалогу. Ненасильницька комунікація. Особисті, родинні та загальнолюдські цінності. Формування поваги до батьків та дорослих.</w:t>
      </w:r>
    </w:p>
    <w:p w14:paraId="03141E34"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Взаємини поколінь. Ставлення до старших, молодших, однолітків. Гендерні стереотипи в різних культурах. Стать і соціальні ролі (гендер). Стереотипи щодо поведінки та ставлення до жінок і чоловіків у різних культурах. Важливість гендерної рівності.</w:t>
      </w:r>
    </w:p>
    <w:p w14:paraId="35D76471"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Традиційна і сучасна культура (4 год).</w:t>
      </w:r>
    </w:p>
    <w:p w14:paraId="23351BB2"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Особливості матеріальної культури (господарство, знаряддя праці і предмети повсякденного побуту, житло, одяг, їжа, засоби зв'язку і пересування тощо) мого регіону. Декоративно-ужиткове мистецтво краю.</w:t>
      </w:r>
    </w:p>
    <w:p w14:paraId="47744192" w14:textId="77777777" w:rsidR="00923B19" w:rsidRDefault="00000000">
      <w:pPr>
        <w:spacing w:line="240" w:lineRule="auto"/>
        <w:ind w:firstLine="570"/>
        <w:jc w:val="both"/>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Сучасна мода і культурні уподобання. Культура повсякденності. </w:t>
      </w:r>
      <w:r>
        <w:rPr>
          <w:rFonts w:ascii="Times New Roman" w:eastAsia="Times New Roman" w:hAnsi="Times New Roman" w:cs="Times New Roman"/>
          <w:b/>
          <w:bCs/>
          <w:i/>
          <w:iCs/>
          <w:sz w:val="24"/>
          <w:szCs w:val="24"/>
        </w:rPr>
        <w:t xml:space="preserve"> </w:t>
      </w:r>
    </w:p>
    <w:p w14:paraId="520469EF"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Духовна і соціонормативна культура. Нематеріальна культурна спадщина в нашому краї та країні. Свята. Релігії, конфесії і деномінації в нашому краї та країні. Віра як цінність. Атеїзм. Свобода совісті в Україні. Сакральні споруді та інші релігійні об’єкти і атрибути. Етнічний та релігійний етикет. </w:t>
      </w:r>
    </w:p>
    <w:p w14:paraId="0E60E53F"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Здоров’язбереження і сталий розвиток у контексті курсу «Культура добросусідства» (4 год).</w:t>
      </w:r>
    </w:p>
    <w:p w14:paraId="3647592F"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Безпека життєдіяльності.</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Безпечний інформаційний простір.</w:t>
      </w:r>
    </w:p>
    <w:p w14:paraId="6A353BDC"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Безпечне дозвілля. Гра. Варіанти проведення дозвілля. Безпечний і корисний відпочинок на природі та вдома. Гра як засіб згуртування колективу і навчання нових навичок.</w:t>
      </w:r>
    </w:p>
    <w:p w14:paraId="17465452"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Природно-ресурсний потенціал України і нашого краю. Екологічні проблеми сьогодення, збереження ресурсів.</w:t>
      </w:r>
    </w:p>
    <w:p w14:paraId="001D88C3"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Людина та світ професій. Професії сучасного й майбутнього. Конкурентоспроможність і мобільність сучасного фахівця.</w:t>
      </w:r>
    </w:p>
    <w:p w14:paraId="08145272" w14:textId="77777777" w:rsidR="00923B19" w:rsidRDefault="00000000">
      <w:pPr>
        <w:spacing w:line="240" w:lineRule="auto"/>
        <w:ind w:firstLine="57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8.13 охоплюють:</w:t>
      </w:r>
    </w:p>
    <w:p w14:paraId="0EAB9C56"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і розуміння:</w:t>
      </w:r>
    </w:p>
    <w:p w14:paraId="68994494" w14:textId="77777777" w:rsidR="00923B19" w:rsidRDefault="00000000">
      <w:pPr>
        <w:numPr>
          <w:ilvl w:val="0"/>
          <w:numId w:val="34"/>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філософії, концептуальних засад й особливостей  освітньої програми інтегрованого курсу «Культура добросусідства» як спецкурсу за вибором у базовій школі;</w:t>
      </w:r>
    </w:p>
    <w:p w14:paraId="5AE8DF4F" w14:textId="77777777" w:rsidR="00923B19" w:rsidRDefault="00000000">
      <w:pPr>
        <w:numPr>
          <w:ilvl w:val="0"/>
          <w:numId w:val="34"/>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основних положень нормативно-правового підґрунтя Програми, компетентнісного потенціалу, навчально-методичного забезпечення програми.             </w:t>
      </w:r>
      <w:r>
        <w:rPr>
          <w:rFonts w:ascii="Times New Roman" w:eastAsia="Times New Roman" w:hAnsi="Times New Roman" w:cs="Times New Roman"/>
          <w:sz w:val="24"/>
          <w:szCs w:val="24"/>
        </w:rPr>
        <w:tab/>
      </w:r>
    </w:p>
    <w:p w14:paraId="32CBAD52"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4AC4F18A" w14:textId="77777777" w:rsidR="00923B19" w:rsidRDefault="00000000">
      <w:pPr>
        <w:numPr>
          <w:ilvl w:val="0"/>
          <w:numId w:val="34"/>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використовувати активні й інтерактивні методи та форми навчання, методи організації дискусії, фасилітативні техніки;</w:t>
      </w:r>
    </w:p>
    <w:p w14:paraId="0073114E" w14:textId="77777777" w:rsidR="00923B19" w:rsidRDefault="00000000">
      <w:pPr>
        <w:numPr>
          <w:ilvl w:val="0"/>
          <w:numId w:val="34"/>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володіти методами роботи з візуальними, текстовими джерелами інформації;</w:t>
      </w:r>
    </w:p>
    <w:p w14:paraId="596B8C77" w14:textId="77777777" w:rsidR="00923B19" w:rsidRDefault="00000000">
      <w:pPr>
        <w:numPr>
          <w:ilvl w:val="0"/>
          <w:numId w:val="34"/>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обирати навчальні матеріали програми для розвитку толерантності і протидії дискримінації, домашньому насильству та булінгу, навичок попередження й трансформації конфліктів, формування громадянської відповідальності під час  освітнього процесу;</w:t>
      </w:r>
    </w:p>
    <w:p w14:paraId="0DF894BD" w14:textId="77777777" w:rsidR="00923B19" w:rsidRDefault="00000000">
      <w:pPr>
        <w:numPr>
          <w:ilvl w:val="0"/>
          <w:numId w:val="34"/>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характеризувати цілі сталого розвитку, екологічні проблеми сьогодення та шляхи збереження природних ресурсів;</w:t>
      </w:r>
    </w:p>
    <w:p w14:paraId="146EDDFF" w14:textId="77777777" w:rsidR="00923B19" w:rsidRDefault="00000000">
      <w:pPr>
        <w:numPr>
          <w:ilvl w:val="0"/>
          <w:numId w:val="34"/>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застосовувати онлайн інструменти для проведення освітніх заходів.</w:t>
      </w:r>
    </w:p>
    <w:p w14:paraId="7C47301D"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520DB661" w14:textId="77777777" w:rsidR="00923B19" w:rsidRDefault="00000000">
      <w:pPr>
        <w:numPr>
          <w:ilvl w:val="0"/>
          <w:numId w:val="34"/>
        </w:numPr>
        <w:spacing w:line="240" w:lineRule="auto"/>
        <w:ind w:left="850" w:hanging="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цінувати багатоманітність та культурне розмаїття України та краю як ресурсу громади, суспільства та країни в цілому;</w:t>
      </w:r>
    </w:p>
    <w:p w14:paraId="731A8C2A" w14:textId="77777777" w:rsidR="00923B19" w:rsidRDefault="00000000">
      <w:pPr>
        <w:numPr>
          <w:ilvl w:val="0"/>
          <w:numId w:val="34"/>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обґрунтовувати цінність освіти для самореалізації особистості, володіти навичками складання особистої освітньої траєкторії та самоосвіти.</w:t>
      </w:r>
    </w:p>
    <w:p w14:paraId="5C801ACC" w14:textId="77777777" w:rsidR="00923B19" w:rsidRDefault="00923B19">
      <w:pPr>
        <w:spacing w:line="240" w:lineRule="auto"/>
        <w:rPr>
          <w:rFonts w:ascii="Times New Roman" w:eastAsia="Times New Roman" w:hAnsi="Times New Roman" w:cs="Times New Roman"/>
          <w:sz w:val="24"/>
          <w:szCs w:val="24"/>
        </w:rPr>
      </w:pPr>
    </w:p>
    <w:p w14:paraId="3990E18C"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Варіативний фаховий модуль 8.14. Освітня діяльність педагогічного працівника у вимірі ціннісного ставлення до себе, інших, закону, праці, довкілля</w:t>
      </w:r>
    </w:p>
    <w:p w14:paraId="06297EBF"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Теоретичні засади ефективної діяльності педагогічного працівника у вимірі ціннісного ставлення до себе та інших (2 год).</w:t>
      </w:r>
    </w:p>
    <w:p w14:paraId="00F0126C"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Загальні положення. Основні визначення. Напрямки формування ціннісного ставлення до себе та інших. Узагальнені правила ціннісного ставлення до себе та інших.</w:t>
      </w:r>
    </w:p>
    <w:p w14:paraId="14FF7315"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Алгоритм формування ціннісного ставлення до себе та інших. Критерії ціннісного ставлення до себе та інших.</w:t>
      </w:r>
    </w:p>
    <w:p w14:paraId="26EEA8CD"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Методичні засади освітньої діяльності педагогічного працівника у вимірі ціннісного ставлення до себе та інших (2 год).</w:t>
      </w:r>
    </w:p>
    <w:p w14:paraId="2CCE79FB"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Етапи формування вольового, емоційного, ментального імунітету. Самоаналіз сформованості ціннісного ставлення до себе та інших за комплексом спеціальних тестів та діагностичних таблиць. Алгоритм самоаналізу ціннісного ставлення до себе та інших з реалізації освітніх цілей і завдань.</w:t>
      </w:r>
    </w:p>
    <w:p w14:paraId="082A688B"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Самоаналіз особистісно-професійних досягнень у вимірі ціннісного ставлення до себе та інших</w:t>
      </w:r>
    </w:p>
    <w:p w14:paraId="5DF949DD"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Методичні засади освітньої діяльності педагогічного працівника у вимірі ціннісного ставлення до праці, закону, довкілля (2 год).</w:t>
      </w:r>
    </w:p>
    <w:p w14:paraId="3F938FAB"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Самоаналіз особистісно-професійних досягнень за інтегративними рівневими характеристиками ефективної діяльності. Складові співдружності.</w:t>
      </w:r>
    </w:p>
    <w:p w14:paraId="1AFB7654"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Природа успіху та поразки. Свобода і вседозволеність. Культура прийняття рішень. Формула співдружності.</w:t>
      </w:r>
    </w:p>
    <w:p w14:paraId="3BF73AE0" w14:textId="77777777" w:rsidR="00923B19" w:rsidRDefault="00000000">
      <w:pPr>
        <w:spacing w:line="240" w:lineRule="auto"/>
        <w:ind w:firstLine="570"/>
        <w:jc w:val="both"/>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Тема. Розбудова індивідуальної траєкторії ціннісного ставлення</w:t>
      </w:r>
      <w:r>
        <w:rPr>
          <w:rFonts w:ascii="Times New Roman" w:eastAsia="Times New Roman" w:hAnsi="Times New Roman" w:cs="Times New Roman"/>
          <w:b/>
          <w:bCs/>
          <w:sz w:val="24"/>
          <w:szCs w:val="24"/>
        </w:rPr>
        <w:t xml:space="preserve"> педагогічного працівника до себе</w:t>
      </w:r>
      <w:r>
        <w:rPr>
          <w:rFonts w:ascii="Times New Roman" w:eastAsia="Times New Roman" w:hAnsi="Times New Roman" w:cs="Times New Roman"/>
          <w:b/>
          <w:bCs/>
          <w:color w:val="222222"/>
          <w:sz w:val="24"/>
          <w:szCs w:val="24"/>
        </w:rPr>
        <w:t xml:space="preserve"> та інших </w:t>
      </w:r>
      <w:r>
        <w:rPr>
          <w:rFonts w:ascii="Times New Roman" w:eastAsia="Times New Roman" w:hAnsi="Times New Roman" w:cs="Times New Roman"/>
          <w:b/>
          <w:bCs/>
          <w:sz w:val="24"/>
          <w:szCs w:val="24"/>
        </w:rPr>
        <w:t>(2 год).</w:t>
      </w:r>
    </w:p>
    <w:p w14:paraId="169A6C5C" w14:textId="77777777" w:rsidR="00923B19" w:rsidRDefault="00000000">
      <w:pPr>
        <w:spacing w:line="240" w:lineRule="auto"/>
        <w:ind w:firstLine="57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Розбудова індивідуальної траєкторії ціннісного ставлення</w:t>
      </w:r>
      <w:r>
        <w:rPr>
          <w:rFonts w:ascii="Times New Roman" w:eastAsia="Times New Roman" w:hAnsi="Times New Roman" w:cs="Times New Roman"/>
          <w:sz w:val="24"/>
          <w:szCs w:val="24"/>
        </w:rPr>
        <w:t xml:space="preserve"> суб’єкта освітньої діяльності до себе</w:t>
      </w:r>
      <w:r>
        <w:rPr>
          <w:rFonts w:ascii="Times New Roman" w:eastAsia="Times New Roman" w:hAnsi="Times New Roman" w:cs="Times New Roman"/>
          <w:color w:val="222222"/>
          <w:sz w:val="24"/>
          <w:szCs w:val="24"/>
        </w:rPr>
        <w:t xml:space="preserve"> та інших з використанням діагностичних таблиць «У</w:t>
      </w:r>
      <w:r>
        <w:rPr>
          <w:rFonts w:ascii="Times New Roman" w:eastAsia="Times New Roman" w:hAnsi="Times New Roman" w:cs="Times New Roman"/>
          <w:sz w:val="24"/>
          <w:szCs w:val="24"/>
        </w:rPr>
        <w:t>міння думати логічно, позитивно, конструктивно</w:t>
      </w:r>
      <w:r>
        <w:rPr>
          <w:rFonts w:ascii="Times New Roman" w:eastAsia="Times New Roman" w:hAnsi="Times New Roman" w:cs="Times New Roman"/>
          <w:color w:val="222222"/>
          <w:sz w:val="24"/>
          <w:szCs w:val="24"/>
        </w:rPr>
        <w:t>». «Почуття».</w:t>
      </w:r>
    </w:p>
    <w:p w14:paraId="3D3BB5C0"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222222"/>
          <w:sz w:val="24"/>
          <w:szCs w:val="24"/>
        </w:rPr>
        <w:t>Тема.</w:t>
      </w:r>
      <w:r>
        <w:rPr>
          <w:rFonts w:ascii="Times New Roman" w:eastAsia="Times New Roman" w:hAnsi="Times New Roman" w:cs="Times New Roman"/>
          <w:color w:val="002060"/>
          <w:sz w:val="24"/>
          <w:szCs w:val="24"/>
        </w:rPr>
        <w:t xml:space="preserve"> </w:t>
      </w:r>
      <w:r>
        <w:rPr>
          <w:rFonts w:ascii="Times New Roman" w:eastAsia="Times New Roman" w:hAnsi="Times New Roman" w:cs="Times New Roman"/>
          <w:b/>
          <w:bCs/>
          <w:color w:val="222222"/>
          <w:sz w:val="24"/>
          <w:szCs w:val="24"/>
        </w:rPr>
        <w:t xml:space="preserve">Самооцінка сформованості критичного мислення як вияв </w:t>
      </w:r>
      <w:r>
        <w:rPr>
          <w:rFonts w:ascii="Times New Roman" w:eastAsia="Times New Roman" w:hAnsi="Times New Roman" w:cs="Times New Roman"/>
          <w:b/>
          <w:bCs/>
          <w:sz w:val="24"/>
          <w:szCs w:val="24"/>
        </w:rPr>
        <w:t>ефективної діяльності педагогічного працівника закладу освіти (2 год).</w:t>
      </w:r>
    </w:p>
    <w:p w14:paraId="36B866A9"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Самооцінка поваги до себе та інших.</w:t>
      </w:r>
      <w:r>
        <w:rPr>
          <w:rFonts w:ascii="Times New Roman" w:eastAsia="Times New Roman" w:hAnsi="Times New Roman" w:cs="Times New Roman"/>
          <w:color w:val="222222"/>
          <w:sz w:val="24"/>
          <w:szCs w:val="24"/>
        </w:rPr>
        <w:t xml:space="preserve"> Самоаналіз та  самооцінка </w:t>
      </w:r>
      <w:r>
        <w:rPr>
          <w:rFonts w:ascii="Times New Roman" w:eastAsia="Times New Roman" w:hAnsi="Times New Roman" w:cs="Times New Roman"/>
          <w:sz w:val="24"/>
          <w:szCs w:val="24"/>
        </w:rPr>
        <w:t>сформованості критичного мислення за критеріальними показниками та інтегративними характеристиками</w:t>
      </w:r>
      <w:r>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Культура незгоди. Здивування і образа. Уміння перемагати і програвати.</w:t>
      </w:r>
    </w:p>
    <w:p w14:paraId="5B47280D" w14:textId="77777777" w:rsidR="00923B19" w:rsidRDefault="00000000">
      <w:pPr>
        <w:spacing w:line="240" w:lineRule="auto"/>
        <w:ind w:firstLine="570"/>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Тема. Самооцінка </w:t>
      </w:r>
      <w:r>
        <w:rPr>
          <w:rFonts w:ascii="Times New Roman" w:eastAsia="Times New Roman" w:hAnsi="Times New Roman" w:cs="Times New Roman"/>
          <w:b/>
          <w:bCs/>
          <w:sz w:val="24"/>
          <w:szCs w:val="24"/>
        </w:rPr>
        <w:t xml:space="preserve">ефективної діяльності педагогічного працівника закладу освіти у вимірі ціннісного ставлення до інших, </w:t>
      </w:r>
      <w:r>
        <w:rPr>
          <w:rFonts w:ascii="Times New Roman" w:eastAsia="Times New Roman" w:hAnsi="Times New Roman" w:cs="Times New Roman"/>
          <w:b/>
          <w:bCs/>
          <w:color w:val="222222"/>
          <w:sz w:val="24"/>
          <w:szCs w:val="24"/>
        </w:rPr>
        <w:t xml:space="preserve">закону, праці, оточення, довкілля </w:t>
      </w:r>
      <w:r>
        <w:rPr>
          <w:rFonts w:ascii="Times New Roman" w:eastAsia="Times New Roman" w:hAnsi="Times New Roman" w:cs="Times New Roman"/>
          <w:b/>
          <w:bCs/>
          <w:sz w:val="24"/>
          <w:szCs w:val="24"/>
        </w:rPr>
        <w:t>(2 год).</w:t>
      </w:r>
    </w:p>
    <w:p w14:paraId="53D85F93"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Узагальнені правила формування культури дій.</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Культура взаємодії з законом. Свобода і вседозволеність. Формула співдружності. Поняття «друг-ворог» та «ворог-друг». </w:t>
      </w:r>
      <w:r>
        <w:rPr>
          <w:rFonts w:ascii="Times New Roman" w:eastAsia="Times New Roman" w:hAnsi="Times New Roman" w:cs="Times New Roman"/>
          <w:sz w:val="24"/>
          <w:szCs w:val="24"/>
        </w:rPr>
        <w:lastRenderedPageBreak/>
        <w:t>Трансформування образу ворога. Прощення як моральна категорія. Культура прийняття рішень.</w:t>
      </w:r>
    </w:p>
    <w:p w14:paraId="2ED776FA" w14:textId="77777777" w:rsidR="00923B19" w:rsidRDefault="00000000">
      <w:pPr>
        <w:spacing w:line="240" w:lineRule="auto"/>
        <w:ind w:firstLine="57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Самооцінка </w:t>
      </w:r>
      <w:r>
        <w:rPr>
          <w:rFonts w:ascii="Times New Roman" w:eastAsia="Times New Roman" w:hAnsi="Times New Roman" w:cs="Times New Roman"/>
          <w:sz w:val="24"/>
          <w:szCs w:val="24"/>
        </w:rPr>
        <w:t xml:space="preserve">ціннісного ставлення до інших, </w:t>
      </w:r>
      <w:r>
        <w:rPr>
          <w:rFonts w:ascii="Times New Roman" w:eastAsia="Times New Roman" w:hAnsi="Times New Roman" w:cs="Times New Roman"/>
          <w:color w:val="222222"/>
          <w:sz w:val="24"/>
          <w:szCs w:val="24"/>
        </w:rPr>
        <w:t>закону, праці, оточення, довкілля за комплексом спеціальних тестів та діагностичними таблицями.</w:t>
      </w:r>
    </w:p>
    <w:p w14:paraId="1AFC0FDE"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Культура досягнення мети у вимірі критичного мислення (3 год).</w:t>
      </w:r>
    </w:p>
    <w:p w14:paraId="52F97038"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 мислення у вимірі категорій «добра у злі» та «зла у добрі». Трансформування думок як засіб позитивних самозмін. Практика формування розсудливості як вибір головного в діях. Узагальнені етапи ефективної освітньої діяльності. Універсальна формула ціннісного ставлення педагога до себе та інших.</w:t>
      </w:r>
    </w:p>
    <w:p w14:paraId="4652F381" w14:textId="77777777" w:rsidR="00923B19" w:rsidRDefault="00000000">
      <w:pPr>
        <w:spacing w:line="240" w:lineRule="auto"/>
        <w:ind w:firstLine="57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 14 охоплюють:</w:t>
      </w:r>
    </w:p>
    <w:p w14:paraId="77546990" w14:textId="77777777" w:rsidR="00923B19" w:rsidRDefault="00000000">
      <w:pPr>
        <w:spacing w:line="240" w:lineRule="auto"/>
        <w:ind w:firstLine="5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й розуміння:</w:t>
      </w:r>
    </w:p>
    <w:p w14:paraId="7C62A103" w14:textId="77777777" w:rsidR="00923B19" w:rsidRDefault="00000000">
      <w:pPr>
        <w:numPr>
          <w:ilvl w:val="0"/>
          <w:numId w:val="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стратегій розвитку критичного мислення та когнітивної гнучкості;</w:t>
      </w:r>
    </w:p>
    <w:p w14:paraId="6EC7D8E9" w14:textId="77777777" w:rsidR="00923B19" w:rsidRDefault="00000000">
      <w:pPr>
        <w:numPr>
          <w:ilvl w:val="0"/>
          <w:numId w:val="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розвитку психологічної стійкості та резильєнтності;</w:t>
      </w:r>
    </w:p>
    <w:p w14:paraId="03D96759" w14:textId="77777777" w:rsidR="00923B19" w:rsidRDefault="00000000">
      <w:pPr>
        <w:numPr>
          <w:ilvl w:val="0"/>
          <w:numId w:val="5"/>
        </w:numPr>
        <w:spacing w:line="240" w:lineRule="auto"/>
        <w:ind w:left="85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необхідності дослідження власної діяльності.</w:t>
      </w:r>
    </w:p>
    <w:p w14:paraId="465E68D2" w14:textId="77777777" w:rsidR="00923B19" w:rsidRDefault="00000000">
      <w:pPr>
        <w:spacing w:line="240" w:lineRule="auto"/>
        <w:ind w:firstLine="56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2EE80F91" w14:textId="77777777" w:rsidR="00923B19" w:rsidRDefault="00000000">
      <w:pPr>
        <w:numPr>
          <w:ilvl w:val="0"/>
          <w:numId w:val="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добирати ефективні методи формування колективної відповідальності; розвитку критичного мислення й когнітивної гнучкості;</w:t>
      </w:r>
    </w:p>
    <w:p w14:paraId="17A9E7E6" w14:textId="77777777" w:rsidR="00923B19" w:rsidRDefault="00000000">
      <w:pPr>
        <w:numPr>
          <w:ilvl w:val="0"/>
          <w:numId w:val="5"/>
        </w:numPr>
        <w:spacing w:line="240" w:lineRule="auto"/>
        <w:ind w:left="85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створювати рефлексивне навчальне середовище;</w:t>
      </w:r>
    </w:p>
    <w:p w14:paraId="6C321B33" w14:textId="77777777" w:rsidR="00923B19" w:rsidRDefault="00000000">
      <w:pPr>
        <w:numPr>
          <w:ilvl w:val="0"/>
          <w:numId w:val="5"/>
        </w:numPr>
        <w:spacing w:line="240" w:lineRule="auto"/>
        <w:ind w:left="85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створювати психологічно безпечний освітній простір;</w:t>
      </w:r>
    </w:p>
    <w:p w14:paraId="594A59A7" w14:textId="77777777" w:rsidR="00923B19" w:rsidRDefault="00000000">
      <w:pPr>
        <w:numPr>
          <w:ilvl w:val="0"/>
          <w:numId w:val="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моделювати ситуації, що потребують критичного мислення й нестандартного розв’язання проблем, розвитку емоційного інтелекту, креативності, громадянськості, лідерства, спілкування та співпраці;</w:t>
      </w:r>
    </w:p>
    <w:p w14:paraId="145E4BB0" w14:textId="77777777" w:rsidR="00923B19" w:rsidRDefault="00000000">
      <w:pPr>
        <w:numPr>
          <w:ilvl w:val="0"/>
          <w:numId w:val="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особистісну саморегуляцію емоційних станів і почуттів, розвивати психологічну стійкість /резильєнтність;</w:t>
      </w:r>
    </w:p>
    <w:p w14:paraId="008A679F" w14:textId="77777777" w:rsidR="00923B19" w:rsidRDefault="00000000">
      <w:pPr>
        <w:numPr>
          <w:ilvl w:val="0"/>
          <w:numId w:val="5"/>
        </w:numPr>
        <w:spacing w:line="240" w:lineRule="auto"/>
        <w:ind w:left="85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досліджувати власну професійну діяльність;</w:t>
      </w:r>
    </w:p>
    <w:p w14:paraId="58B5F994" w14:textId="77777777" w:rsidR="00923B19" w:rsidRDefault="00000000">
      <w:pPr>
        <w:numPr>
          <w:ilvl w:val="0"/>
          <w:numId w:val="5"/>
        </w:numPr>
        <w:spacing w:line="240" w:lineRule="auto"/>
        <w:ind w:left="85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здійснювати рефлексію власної професійної діяльності.</w:t>
      </w:r>
    </w:p>
    <w:p w14:paraId="58349328"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73FE5C84" w14:textId="77777777" w:rsidR="00923B19" w:rsidRDefault="00000000">
      <w:pPr>
        <w:numPr>
          <w:ilvl w:val="0"/>
          <w:numId w:val="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необхідності професійної мобільності й гнучкості;</w:t>
      </w:r>
    </w:p>
    <w:p w14:paraId="00301EE1" w14:textId="77777777" w:rsidR="00923B19" w:rsidRDefault="00000000">
      <w:pPr>
        <w:numPr>
          <w:ilvl w:val="0"/>
          <w:numId w:val="5"/>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морально-етичні: самоповага й повага до інших людей, справедливість, гідність, чесність, турбота;</w:t>
      </w:r>
    </w:p>
    <w:p w14:paraId="511D5901" w14:textId="77777777" w:rsidR="00923B19" w:rsidRDefault="00000000">
      <w:pPr>
        <w:numPr>
          <w:ilvl w:val="0"/>
          <w:numId w:val="5"/>
        </w:numPr>
        <w:spacing w:line="240" w:lineRule="auto"/>
        <w:ind w:left="85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необхідності постійного професійного розвитку.</w:t>
      </w:r>
    </w:p>
    <w:p w14:paraId="6DEC6F34" w14:textId="77777777" w:rsidR="00923B19" w:rsidRDefault="00923B19">
      <w:pPr>
        <w:spacing w:line="240" w:lineRule="auto"/>
        <w:ind w:left="720"/>
        <w:rPr>
          <w:rFonts w:ascii="Times New Roman" w:eastAsia="Times New Roman" w:hAnsi="Times New Roman" w:cs="Times New Roman"/>
          <w:sz w:val="24"/>
          <w:szCs w:val="24"/>
        </w:rPr>
      </w:pPr>
    </w:p>
    <w:p w14:paraId="2272FF13" w14:textId="77777777" w:rsidR="00923B19" w:rsidRDefault="00000000">
      <w:pPr>
        <w:spacing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Варіативний фаховий модуль 8.15. Психосоціальна підтримка ментального здоров’я та благополуччя дітей і педагогів: дієві інструменти та практики </w:t>
      </w:r>
    </w:p>
    <w:p w14:paraId="30B04602"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Основні принципи надання психосоціальної допомоги в умовах надзвичайних ситуацій та криз (2 год).</w:t>
      </w:r>
    </w:p>
    <w:p w14:paraId="757A86DA"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Психічне здоров’я та психосоціальна підтримка: зміст понять. Надзвичайні ситуації. Благополуччя людини. Взаємозв’язок проблем психічного здоров’я та психосоціальної підтримки в надзвичайних ситуаціях. Підходи до реагування на наслідки надзвичайних ситуаціях. Основні принципи надання психосоціальної допомоги. Ресурсність, модель подолання стресу М. Лаада (BASIC PH).</w:t>
      </w:r>
    </w:p>
    <w:p w14:paraId="78944803" w14:textId="77777777" w:rsidR="00923B19" w:rsidRDefault="00000000">
      <w:pPr>
        <w:spacing w:line="240" w:lineRule="auto"/>
        <w:ind w:firstLine="566"/>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rPr>
        <w:t>Тема. Команда екстреної допомоги та картографування кіл вразливості: системне управління кризою. Перша психологічна допомога. Практичні інструменти для системного втручання після надзвичайних подій (2 год).</w:t>
      </w:r>
    </w:p>
    <w:p w14:paraId="6B9B8DCD"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Визначення поняття «Команда </w:t>
      </w:r>
      <w:r>
        <w:rPr>
          <w:rFonts w:ascii="Times New Roman" w:eastAsia="Times New Roman" w:hAnsi="Times New Roman" w:cs="Times New Roman"/>
          <w:sz w:val="24"/>
          <w:szCs w:val="24"/>
          <w:highlight w:val="white"/>
        </w:rPr>
        <w:t>екстреної допомоги» закладу освіти, її склад та основні функції. Роль кожного учасника команди в забезпеченні здорового освітнього процесу в умовах війни. Прийоми «картографування кіл вразливості» та «кіл підтримки» в ході психосоціальної підтримки учасників освітнього процесу, які постраждали в надзвичайній ситуації.</w:t>
      </w:r>
    </w:p>
    <w:p w14:paraId="499BF545" w14:textId="77777777" w:rsidR="00923B19" w:rsidRDefault="00000000">
      <w:pPr>
        <w:shd w:val="clear" w:color="auto" w:fill="FFFFFF"/>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Салютогенний підхід у створенні оптимальних умов для посттравматичного зростання учасників освітньої взаємодії  (2 год).</w:t>
      </w:r>
    </w:p>
    <w:p w14:paraId="7F1D4562"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Поняття «Салютогенний підхід», заснований на душевному здоров’ї та зверненні до ресурсів людини. Концепції салютогенного підходу: опора на здорову частину психіки, концепція пошукової активності «Активна поведінка в умовах невизначеності». Посттравматичне зростання як процес самовдосконалення та подолання життєвих негараздів. </w:t>
      </w:r>
    </w:p>
    <w:p w14:paraId="20FBC155"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 xml:space="preserve">Тема. Управління стресом: прикладні інструменти для сприяння подолання щоденного стресу та емоційного виснаження </w:t>
      </w:r>
      <w:r>
        <w:rPr>
          <w:rFonts w:ascii="Times New Roman" w:eastAsia="Times New Roman" w:hAnsi="Times New Roman" w:cs="Times New Roman"/>
          <w:b/>
          <w:bCs/>
          <w:sz w:val="24"/>
          <w:szCs w:val="24"/>
        </w:rPr>
        <w:t xml:space="preserve"> (2 год).</w:t>
      </w:r>
    </w:p>
    <w:p w14:paraId="75348FC0"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Визначення понять «стрес», «травма». Забезпечення необхідних умов для подолання гострої реакції психіки людини на стрес. Опановування прийомами, які сприяють управлінню стресом та відновленню емоційної рівноваги в надзвичайних ситуаціях. Стратегії подолання стресу.</w:t>
      </w:r>
    </w:p>
    <w:p w14:paraId="7C7BA997"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Прикладні інструменти формування життєстійкості в учасників освітнього процесу (2 год).</w:t>
      </w:r>
    </w:p>
    <w:p w14:paraId="2F25F4FA"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Знайомство з основними концепціями життєстійкості в надзвичайних умовах. Практикум для розвитку позитивної життєвої позиції, підвищення внутрішнього ресурсу та застосування антистресового мислення. Прийоми для відновлення життєвого балансу та емоційної рівноваги. Практикум із вдосконалення власної резилієнтності. </w:t>
      </w:r>
    </w:p>
    <w:p w14:paraId="5E33DCAE"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Безпечне освітнє середовище. Практики підтримки благополуччя дітей і педагогів (2 год).</w:t>
      </w:r>
    </w:p>
    <w:p w14:paraId="06A5F274"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Поняття «Безпечне освітнє середовище», структурні компоненти. Три сторони безпеки освітнього середовища. Чотири ознаки психологічної складової БОС. Безпечне освітнє середовище, еталонні показники. Кодекс безпечного освітнього середовища. Поняття «благополуччя». Чотири практики підтримки благополуччя дітей та педагогів.</w:t>
      </w:r>
    </w:p>
    <w:p w14:paraId="27530D8E"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Розвиток соціально-емоційних навичок та уміння подолання стресу через гру в здобувачів освіти Нової української школи (2 год).</w:t>
      </w:r>
    </w:p>
    <w:p w14:paraId="383BCA04"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Емоційний інтелект. Його визначення та зв'язок з умінням управляти власними емоціями.</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Соціально-емоційна складова поняття благополуччя дитини. Гра як спосіб подолання стресової напруги. Ігровий досвід навчання. Роль гри в опановуванні життєвими навичками для підвищення стресостійкості та життєстійкості здобувачів освіти.</w:t>
      </w:r>
    </w:p>
    <w:p w14:paraId="68C1D597" w14:textId="77777777" w:rsidR="00923B19" w:rsidRDefault="00000000">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Рефлексія (1 год).</w:t>
      </w:r>
    </w:p>
    <w:p w14:paraId="6F2BEF66" w14:textId="77777777" w:rsidR="00923B19" w:rsidRDefault="00000000">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Рефлексія власного потенціалу щодо підтримання психологічного благополуччя та ментального здоров’я учасників освітнього процесу. Оцінювання якості опанованої освітньої програми</w:t>
      </w:r>
    </w:p>
    <w:p w14:paraId="038C0B54" w14:textId="77777777" w:rsidR="00923B19" w:rsidRDefault="00000000">
      <w:pPr>
        <w:spacing w:line="240" w:lineRule="auto"/>
        <w:ind w:firstLine="570"/>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Очікувані результати за варіативним фаховим модулем 8.15 охоплюють:</w:t>
      </w:r>
    </w:p>
    <w:p w14:paraId="2E9B3EF4" w14:textId="77777777" w:rsidR="00923B19" w:rsidRDefault="00000000">
      <w:pPr>
        <w:spacing w:line="240" w:lineRule="auto"/>
        <w:ind w:left="850" w:hanging="28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Знання і розуміння:</w:t>
      </w:r>
    </w:p>
    <w:p w14:paraId="14CADB47"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сутності понять «стрес», «травма», «вторинна травматизація», «психологічне благополуччя», «безперервність», «резилієнтність», «життєстійкість»;</w:t>
      </w:r>
    </w:p>
    <w:p w14:paraId="454AF4F4"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техніки та технології: «картографування кола вразливості», «кола підтримки», «активної поведінки в умовах невизначеності», «ненасильницького спілкування», «емоційний інтелект»;</w:t>
      </w:r>
    </w:p>
    <w:p w14:paraId="67A41D63"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важливості розвитку психосоціальної компетентності під час кризової та надзвичайної ситуації; </w:t>
      </w:r>
    </w:p>
    <w:p w14:paraId="1E085C9F"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 салютогенного підходу в процесі подолання кризових та травмівних подій;</w:t>
      </w:r>
    </w:p>
    <w:p w14:paraId="41D60AB1"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особливостей педагогічної взаємодії з учасниками освітнього процесу із застосування ігрових прийомів.</w:t>
      </w:r>
    </w:p>
    <w:p w14:paraId="4B64F45A" w14:textId="77777777" w:rsidR="00923B19" w:rsidRDefault="00000000">
      <w:pPr>
        <w:spacing w:line="240" w:lineRule="auto"/>
        <w:ind w:left="850" w:hanging="28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Уміння:</w:t>
      </w:r>
    </w:p>
    <w:p w14:paraId="7AFF088B"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формувати почуття підтримки та зони відповідальності в команді екстреної допомоги;</w:t>
      </w:r>
    </w:p>
    <w:p w14:paraId="24F7B342"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надавати психосоціальну підтримку всім учасникам освітнього процесу;</w:t>
      </w:r>
    </w:p>
    <w:p w14:paraId="4DA4C112"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розвивати навички життєстійкості та опору стресу; </w:t>
      </w:r>
    </w:p>
    <w:p w14:paraId="448F9E10"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зберігати власну емоційну стабільність та стресостійкість; </w:t>
      </w:r>
    </w:p>
    <w:p w14:paraId="54AFB370"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розв’язувати нагальні конфліктні ситуації з позицій миробудування та миротворення; </w:t>
      </w:r>
    </w:p>
    <w:p w14:paraId="7383B18B"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способи власної психологічної підтримки;</w:t>
      </w:r>
    </w:p>
    <w:p w14:paraId="1E3F03E1" w14:textId="77777777" w:rsidR="00923B19" w:rsidRDefault="00000000">
      <w:pPr>
        <w:numPr>
          <w:ilvl w:val="0"/>
          <w:numId w:val="33"/>
        </w:numPr>
        <w:spacing w:line="240" w:lineRule="auto"/>
        <w:ind w:left="850"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розвивати психологічну грамотність та психосоціальну компетентність учасників освітнього процесу. </w:t>
      </w:r>
    </w:p>
    <w:p w14:paraId="7284953E" w14:textId="77777777" w:rsidR="00923B19" w:rsidRDefault="00000000">
      <w:pPr>
        <w:spacing w:line="240" w:lineRule="auto"/>
        <w:ind w:left="850" w:hanging="28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Диспозиції (цінності, ставлення):</w:t>
      </w:r>
    </w:p>
    <w:p w14:paraId="635E68CD" w14:textId="77777777" w:rsidR="00923B19" w:rsidRDefault="00000000">
      <w:pPr>
        <w:widowControl w:val="0"/>
        <w:numPr>
          <w:ilvl w:val="0"/>
          <w:numId w:val="2"/>
        </w:numPr>
        <w:spacing w:line="240" w:lineRule="auto"/>
        <w:ind w:left="855" w:hanging="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самоповага й повага до інших людей, справедливість, гідність, чесність, турбота;</w:t>
      </w:r>
    </w:p>
    <w:p w14:paraId="37E77549" w14:textId="77777777" w:rsidR="00923B19" w:rsidRDefault="00000000">
      <w:pPr>
        <w:widowControl w:val="0"/>
        <w:numPr>
          <w:ilvl w:val="0"/>
          <w:numId w:val="2"/>
        </w:numPr>
        <w:spacing w:line="240" w:lineRule="auto"/>
        <w:ind w:left="855" w:hanging="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готовність до змін;</w:t>
      </w:r>
    </w:p>
    <w:p w14:paraId="458B522D" w14:textId="77777777" w:rsidR="00923B19" w:rsidRDefault="00000000">
      <w:pPr>
        <w:widowControl w:val="0"/>
        <w:numPr>
          <w:ilvl w:val="0"/>
          <w:numId w:val="2"/>
        </w:numPr>
        <w:spacing w:line="240" w:lineRule="auto"/>
        <w:ind w:left="855" w:hanging="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взаємодія з усіма учасниками освітнього процесу, гнучкість й адаптивність;</w:t>
      </w:r>
    </w:p>
    <w:p w14:paraId="0CDC6E54" w14:textId="77777777" w:rsidR="00923B19" w:rsidRDefault="00000000">
      <w:pPr>
        <w:widowControl w:val="0"/>
        <w:numPr>
          <w:ilvl w:val="0"/>
          <w:numId w:val="2"/>
        </w:numPr>
        <w:spacing w:line="240" w:lineRule="auto"/>
        <w:ind w:left="855" w:hanging="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педагогіка партнерства;</w:t>
      </w:r>
    </w:p>
    <w:p w14:paraId="7F814828" w14:textId="77777777" w:rsidR="00923B19" w:rsidRDefault="00000000">
      <w:pPr>
        <w:widowControl w:val="0"/>
        <w:numPr>
          <w:ilvl w:val="0"/>
          <w:numId w:val="2"/>
        </w:numPr>
        <w:spacing w:line="240" w:lineRule="auto"/>
        <w:ind w:left="855" w:hanging="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психоемоційна лабільність;</w:t>
      </w:r>
    </w:p>
    <w:p w14:paraId="1DBA16DA" w14:textId="77777777" w:rsidR="00923B19" w:rsidRDefault="00000000">
      <w:pPr>
        <w:widowControl w:val="0"/>
        <w:numPr>
          <w:ilvl w:val="0"/>
          <w:numId w:val="2"/>
        </w:numPr>
        <w:spacing w:line="240" w:lineRule="auto"/>
        <w:ind w:left="855" w:hanging="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необхідності постійного відновлення та підтримки ментального здоров’я;</w:t>
      </w:r>
    </w:p>
    <w:p w14:paraId="070B6777" w14:textId="77777777" w:rsidR="00923B19" w:rsidRDefault="00000000">
      <w:pPr>
        <w:widowControl w:val="0"/>
        <w:numPr>
          <w:ilvl w:val="0"/>
          <w:numId w:val="2"/>
        </w:numPr>
        <w:spacing w:line="240" w:lineRule="auto"/>
        <w:ind w:left="855" w:hanging="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усвідомлення цінності підтримки педагогічним працівником учасників освітнього процесу;</w:t>
      </w:r>
    </w:p>
    <w:p w14:paraId="5B8CF188" w14:textId="77777777" w:rsidR="00923B19" w:rsidRDefault="00000000">
      <w:pPr>
        <w:widowControl w:val="0"/>
        <w:numPr>
          <w:ilvl w:val="0"/>
          <w:numId w:val="2"/>
        </w:numPr>
        <w:spacing w:line="240" w:lineRule="auto"/>
        <w:ind w:left="855" w:hanging="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розбудови безпечного освітнього середовища, вільного від будь-яких проявів насильства й булінгу (цькування) та дискримінації; забезпечення психологічної та соціально-педагогічної підтримки.</w:t>
      </w:r>
    </w:p>
    <w:p w14:paraId="491ADC2D" w14:textId="77777777" w:rsidR="00923B19" w:rsidRDefault="00923B19">
      <w:pPr>
        <w:widowControl w:val="0"/>
        <w:spacing w:line="240" w:lineRule="auto"/>
        <w:jc w:val="both"/>
        <w:rPr>
          <w:rFonts w:ascii="Times New Roman" w:eastAsia="Times New Roman" w:hAnsi="Times New Roman" w:cs="Times New Roman"/>
          <w:sz w:val="24"/>
          <w:szCs w:val="24"/>
        </w:rPr>
      </w:pPr>
    </w:p>
    <w:p w14:paraId="267D8829" w14:textId="77777777" w:rsidR="00923B19" w:rsidRDefault="00000000">
      <w:pPr>
        <w:widowControl w:val="0"/>
        <w:spacing w:line="240" w:lineRule="auto"/>
        <w:ind w:left="566" w:right="7" w:hanging="570"/>
        <w:jc w:val="center"/>
        <w:rPr>
          <w:rFonts w:ascii="Times" w:eastAsia="Times" w:hAnsi="Times" w:cs="Times"/>
          <w:b/>
          <w:bCs/>
          <w:sz w:val="24"/>
          <w:szCs w:val="24"/>
        </w:rPr>
      </w:pPr>
      <w:r>
        <w:rPr>
          <w:rFonts w:ascii="Times" w:eastAsia="Times" w:hAnsi="Times" w:cs="Times"/>
          <w:b/>
          <w:bCs/>
          <w:sz w:val="24"/>
          <w:szCs w:val="24"/>
        </w:rPr>
        <w:t>Рекомендовані джерела</w:t>
      </w:r>
    </w:p>
    <w:p w14:paraId="38DD504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Абетка інклюзивності і толерантності: науково-популярне видання ІГО «Соціальна синергія». Київ: Видавництво «Теза», 2020. 30 с. URL: </w:t>
      </w:r>
      <w:hyperlink r:id="rId12">
        <w:r>
          <w:rPr>
            <w:rFonts w:ascii="Times New Roman" w:eastAsia="Times New Roman" w:hAnsi="Times New Roman" w:cs="Times New Roman"/>
            <w:color w:val="1155CC"/>
            <w:sz w:val="24"/>
            <w:szCs w:val="24"/>
            <w:u w:val="single"/>
          </w:rPr>
          <w:t>https://bit.ly/3FQSmDs</w:t>
        </w:r>
      </w:hyperlink>
      <w:r>
        <w:rPr>
          <w:rFonts w:ascii="Times New Roman" w:eastAsia="Times New Roman" w:hAnsi="Times New Roman" w:cs="Times New Roman"/>
          <w:sz w:val="24"/>
          <w:szCs w:val="24"/>
        </w:rPr>
        <w:t xml:space="preserve">  </w:t>
      </w:r>
    </w:p>
    <w:p w14:paraId="1D5CB2C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Аксініна І., Войтанішек О., Саніна О. Педагогічний коучинг: новація в шкільному менеджменті. </w:t>
      </w:r>
      <w:r>
        <w:rPr>
          <w:rFonts w:ascii="Times New Roman" w:eastAsia="Times New Roman" w:hAnsi="Times New Roman" w:cs="Times New Roman"/>
          <w:i/>
          <w:iCs/>
          <w:sz w:val="24"/>
          <w:szCs w:val="24"/>
        </w:rPr>
        <w:t xml:space="preserve">Директор школи. </w:t>
      </w:r>
      <w:r>
        <w:rPr>
          <w:rFonts w:ascii="Times New Roman" w:eastAsia="Times New Roman" w:hAnsi="Times New Roman" w:cs="Times New Roman"/>
          <w:sz w:val="24"/>
          <w:szCs w:val="24"/>
        </w:rPr>
        <w:t>Київ:</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Шкільний світ, 2018. № 23-24. С. 10-20.</w:t>
      </w:r>
    </w:p>
    <w:p w14:paraId="0842EB4A" w14:textId="77777777" w:rsidR="00923B19" w:rsidRDefault="00000000">
      <w:pPr>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Алгоритм дій місцевих органів виконавчої влади органів місцевого самоврядування, органів управління освітою, керівників закладів освіти щодо забезпечення укриття учасників освітнього процесу. URL:</w:t>
      </w:r>
      <w:hyperlink r:id="rId13">
        <w:r>
          <w:rPr>
            <w:rFonts w:ascii="Times New Roman" w:eastAsia="Times New Roman" w:hAnsi="Times New Roman" w:cs="Times New Roman"/>
            <w:sz w:val="24"/>
            <w:szCs w:val="24"/>
          </w:rPr>
          <w:t xml:space="preserve"> </w:t>
        </w:r>
      </w:hyperlink>
      <w:hyperlink r:id="rId14">
        <w:r>
          <w:rPr>
            <w:rFonts w:ascii="Times New Roman" w:eastAsia="Times New Roman" w:hAnsi="Times New Roman" w:cs="Times New Roman"/>
            <w:color w:val="1155CC"/>
            <w:sz w:val="24"/>
            <w:szCs w:val="24"/>
            <w:u w:val="single"/>
          </w:rPr>
          <w:t>https://bit.ly/3YnKDDS</w:t>
        </w:r>
      </w:hyperlink>
      <w:r>
        <w:rPr>
          <w:rFonts w:ascii="Times New Roman" w:eastAsia="Times New Roman" w:hAnsi="Times New Roman" w:cs="Times New Roman"/>
          <w:sz w:val="24"/>
          <w:szCs w:val="24"/>
        </w:rPr>
        <w:t xml:space="preserve"> </w:t>
      </w:r>
    </w:p>
    <w:p w14:paraId="0A492072"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Андрющенко О. О. Сутність феномену «рефлексивні вміння педагога». </w:t>
      </w:r>
      <w:r>
        <w:rPr>
          <w:rFonts w:ascii="Times New Roman" w:eastAsia="Times New Roman" w:hAnsi="Times New Roman" w:cs="Times New Roman"/>
          <w:i/>
          <w:iCs/>
          <w:sz w:val="24"/>
          <w:szCs w:val="24"/>
        </w:rPr>
        <w:t>Педагогіка формування творчої особистості у вищій і загальноосвітній школах</w:t>
      </w:r>
      <w:r>
        <w:rPr>
          <w:rFonts w:ascii="Times New Roman" w:eastAsia="Times New Roman" w:hAnsi="Times New Roman" w:cs="Times New Roman"/>
          <w:sz w:val="24"/>
          <w:szCs w:val="24"/>
        </w:rPr>
        <w:t>. Запоріжжя, 2016. Вип. 51 (104). С. 67-73.</w:t>
      </w:r>
    </w:p>
    <w:p w14:paraId="326E6F7C"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Бахтіна Г. П. Інформатизація суспільства та проблема «кліпового мислення». URL: </w:t>
      </w:r>
      <w:hyperlink r:id="rId15">
        <w:r>
          <w:rPr>
            <w:rFonts w:ascii="Times New Roman" w:eastAsia="Times New Roman" w:hAnsi="Times New Roman" w:cs="Times New Roman"/>
            <w:color w:val="1155CC"/>
            <w:sz w:val="24"/>
            <w:szCs w:val="24"/>
            <w:u w:val="single"/>
          </w:rPr>
          <w:t>http://kpi.ua/1102-7</w:t>
        </w:r>
      </w:hyperlink>
      <w:r>
        <w:rPr>
          <w:rFonts w:ascii="Times New Roman" w:eastAsia="Times New Roman" w:hAnsi="Times New Roman" w:cs="Times New Roman"/>
          <w:sz w:val="24"/>
          <w:szCs w:val="24"/>
        </w:rPr>
        <w:t xml:space="preserve">. </w:t>
      </w:r>
    </w:p>
    <w:p w14:paraId="51B7B91E" w14:textId="77777777" w:rsidR="00923B19" w:rsidRDefault="00000000">
      <w:pPr>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Безпека під час навчання: рекомендації щодо організації укриття. URL: </w:t>
      </w:r>
      <w:hyperlink r:id="rId16">
        <w:r>
          <w:rPr>
            <w:rFonts w:ascii="Times New Roman" w:eastAsia="Times New Roman" w:hAnsi="Times New Roman" w:cs="Times New Roman"/>
            <w:color w:val="1155CC"/>
            <w:sz w:val="24"/>
            <w:szCs w:val="24"/>
            <w:u w:val="single"/>
          </w:rPr>
          <w:t>https://bit.ly/3YlTGVN</w:t>
        </w:r>
      </w:hyperlink>
      <w:r>
        <w:rPr>
          <w:rFonts w:ascii="Times New Roman" w:eastAsia="Times New Roman" w:hAnsi="Times New Roman" w:cs="Times New Roman"/>
          <w:sz w:val="24"/>
          <w:szCs w:val="24"/>
        </w:rPr>
        <w:t xml:space="preserve"> </w:t>
      </w:r>
    </w:p>
    <w:p w14:paraId="1045A24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Бех І. Д. Рефлексія у духовному «Я» особистості. </w:t>
      </w:r>
      <w:r>
        <w:rPr>
          <w:rFonts w:ascii="Times New Roman" w:eastAsia="Times New Roman" w:hAnsi="Times New Roman" w:cs="Times New Roman"/>
          <w:i/>
          <w:iCs/>
          <w:sz w:val="24"/>
          <w:szCs w:val="24"/>
        </w:rPr>
        <w:t>Рідна школа</w:t>
      </w:r>
      <w:r>
        <w:rPr>
          <w:rFonts w:ascii="Times New Roman" w:eastAsia="Times New Roman" w:hAnsi="Times New Roman" w:cs="Times New Roman"/>
          <w:sz w:val="24"/>
          <w:szCs w:val="24"/>
        </w:rPr>
        <w:t>. 2011. С. 9-14.</w:t>
      </w:r>
    </w:p>
    <w:p w14:paraId="5A6EF9E5"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Бзовська Л., Ковнацька Р. Навчаємося через гру. Добірка ігрових вправ для учнів І-ІІІ класів. Львів : ЛМГО «Центр освітньої політики», 2020. 304 с.</w:t>
      </w:r>
    </w:p>
    <w:p w14:paraId="6E75B54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Бобровський М.В., Горбачов С.І., Заплотинська О.О. Абетка для директора. Рекомендації до побудови внутрішньої системи забезпечення якості освіти у закладі загальної середньої освіти. Київ : Державна служба якості освіти, 2019. 240 с. URL: </w:t>
      </w:r>
      <w:hyperlink r:id="rId17">
        <w:r>
          <w:rPr>
            <w:rFonts w:ascii="Times New Roman" w:eastAsia="Times New Roman" w:hAnsi="Times New Roman" w:cs="Times New Roman"/>
            <w:color w:val="1155CC"/>
            <w:sz w:val="24"/>
            <w:szCs w:val="24"/>
            <w:u w:val="single"/>
          </w:rPr>
          <w:t>https://bit.ly/3WgK1Ou</w:t>
        </w:r>
      </w:hyperlink>
      <w:r>
        <w:rPr>
          <w:rFonts w:ascii="Times New Roman" w:eastAsia="Times New Roman" w:hAnsi="Times New Roman" w:cs="Times New Roman"/>
          <w:sz w:val="24"/>
          <w:szCs w:val="24"/>
        </w:rPr>
        <w:t xml:space="preserve"> </w:t>
      </w:r>
    </w:p>
    <w:p w14:paraId="34B97FDA"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Богомолець О. В.  та ін. Екстрена медична допомога (догоспітальні протоколи) : посібник / за ред. Богомолець О.В., Рощіна Г.Г. Київ : Юстон, 2016. 211 с. : іл. </w:t>
      </w:r>
    </w:p>
    <w:p w14:paraId="4B6A944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Богомольний Б.Р., Кононенко В.В., Чуєв П.М. Медицина екстремальних ситуацій: навч. посіб. Одеса: Одеський держ. мед. ун-т, 2001. 412 с. URL: </w:t>
      </w:r>
      <w:hyperlink r:id="rId18">
        <w:r>
          <w:rPr>
            <w:rFonts w:ascii="Times New Roman" w:eastAsia="Times New Roman" w:hAnsi="Times New Roman" w:cs="Times New Roman"/>
            <w:color w:val="1155CC"/>
            <w:sz w:val="24"/>
            <w:szCs w:val="24"/>
            <w:u w:val="single"/>
          </w:rPr>
          <w:t>https://bit.ly/3BypwoI</w:t>
        </w:r>
      </w:hyperlink>
      <w:r>
        <w:rPr>
          <w:rFonts w:ascii="Times New Roman" w:eastAsia="Times New Roman" w:hAnsi="Times New Roman" w:cs="Times New Roman"/>
          <w:sz w:val="24"/>
          <w:szCs w:val="24"/>
        </w:rPr>
        <w:t xml:space="preserve"> </w:t>
      </w:r>
    </w:p>
    <w:p w14:paraId="52C6551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Богосвятська А., Кудрик Л. Комунікативна компетентність педагога-коуча. </w:t>
      </w:r>
      <w:r>
        <w:rPr>
          <w:rFonts w:ascii="Times New Roman" w:eastAsia="Times New Roman" w:hAnsi="Times New Roman" w:cs="Times New Roman"/>
          <w:i/>
          <w:iCs/>
          <w:sz w:val="24"/>
          <w:szCs w:val="24"/>
        </w:rPr>
        <w:t>Зарубіжна література в школах України</w:t>
      </w:r>
      <w:r>
        <w:rPr>
          <w:rFonts w:ascii="Times New Roman" w:eastAsia="Times New Roman" w:hAnsi="Times New Roman" w:cs="Times New Roman"/>
          <w:sz w:val="24"/>
          <w:szCs w:val="24"/>
        </w:rPr>
        <w:t>. 2020. № 4. С. 12-17.</w:t>
      </w:r>
    </w:p>
    <w:p w14:paraId="1DBAEDCF"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Большакова І. Критичне мислення. Початкова школа. Київ : Вид. дім «Перше вересня», 2016. 144 с. (Бібліотека «Шкільного світу») </w:t>
      </w:r>
    </w:p>
    <w:p w14:paraId="2741D63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Бівол О. С. Проблемно-пошукові методи навчання на уроках у початкових класах як засіб активізації пізнавальної діяльності учнів. </w:t>
      </w:r>
      <w:r>
        <w:rPr>
          <w:rFonts w:ascii="Times New Roman" w:eastAsia="Times New Roman" w:hAnsi="Times New Roman" w:cs="Times New Roman"/>
          <w:i/>
          <w:iCs/>
          <w:sz w:val="24"/>
          <w:szCs w:val="24"/>
        </w:rPr>
        <w:t>Таврійський вісник освіти</w:t>
      </w:r>
      <w:r>
        <w:rPr>
          <w:rFonts w:ascii="Times New Roman" w:eastAsia="Times New Roman" w:hAnsi="Times New Roman" w:cs="Times New Roman"/>
          <w:sz w:val="24"/>
          <w:szCs w:val="24"/>
        </w:rPr>
        <w:t>. 2012. № 3 (39). С. 103-107.</w:t>
      </w:r>
    </w:p>
    <w:p w14:paraId="23C503A2"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Біла книга. Діяльнісний підхід у школі./ Р. Паркер, Б.С. Томсен.The LEGO Foundation, 2019. 75 с. URL:</w:t>
      </w:r>
      <w:hyperlink r:id="rId19">
        <w:r>
          <w:rPr>
            <w:rFonts w:ascii="Times New Roman" w:eastAsia="Times New Roman" w:hAnsi="Times New Roman" w:cs="Times New Roman"/>
            <w:sz w:val="24"/>
            <w:szCs w:val="24"/>
          </w:rPr>
          <w:t xml:space="preserve"> </w:t>
        </w:r>
      </w:hyperlink>
      <w:hyperlink r:id="rId20">
        <w:r>
          <w:rPr>
            <w:rFonts w:ascii="Times New Roman" w:eastAsia="Times New Roman" w:hAnsi="Times New Roman" w:cs="Times New Roman"/>
            <w:color w:val="1155CC"/>
            <w:sz w:val="24"/>
            <w:szCs w:val="24"/>
            <w:u w:val="single"/>
          </w:rPr>
          <w:t>https://cutt.ly/H1FE8Wy</w:t>
        </w:r>
      </w:hyperlink>
      <w:r>
        <w:rPr>
          <w:rFonts w:ascii="Times New Roman" w:eastAsia="Times New Roman" w:hAnsi="Times New Roman" w:cs="Times New Roman"/>
          <w:sz w:val="24"/>
          <w:szCs w:val="24"/>
        </w:rPr>
        <w:t xml:space="preserve"> </w:t>
      </w:r>
    </w:p>
    <w:p w14:paraId="58292209"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Біла книга. Навчання через гру та діяльнісний підхід: огляд доказів./Дж.М.Зош, </w:t>
      </w:r>
      <w:r>
        <w:rPr>
          <w:rFonts w:ascii="Times New Roman" w:eastAsia="Times New Roman" w:hAnsi="Times New Roman" w:cs="Times New Roman"/>
          <w:sz w:val="24"/>
          <w:szCs w:val="24"/>
        </w:rPr>
        <w:lastRenderedPageBreak/>
        <w:t>Е.Дж.Хопкінс, Х.Дженсен, К.Лю, Д.Ніл, К.Хірш-Пасек, С.Л.Соліс, Д.Вайтбред. The LEGO Foundation, 2017. 39 с. URL:</w:t>
      </w:r>
      <w:hyperlink r:id="rId21">
        <w:r>
          <w:rPr>
            <w:rFonts w:ascii="Times New Roman" w:eastAsia="Times New Roman" w:hAnsi="Times New Roman" w:cs="Times New Roman"/>
            <w:sz w:val="24"/>
            <w:szCs w:val="24"/>
          </w:rPr>
          <w:t xml:space="preserve"> </w:t>
        </w:r>
      </w:hyperlink>
      <w:hyperlink r:id="rId22">
        <w:r>
          <w:rPr>
            <w:rFonts w:ascii="Times New Roman" w:eastAsia="Times New Roman" w:hAnsi="Times New Roman" w:cs="Times New Roman"/>
            <w:color w:val="1155CC"/>
            <w:sz w:val="24"/>
            <w:szCs w:val="24"/>
            <w:u w:val="single"/>
          </w:rPr>
          <w:t>https://cutt.ly/h1FRr1i</w:t>
        </w:r>
      </w:hyperlink>
      <w:r>
        <w:rPr>
          <w:rFonts w:ascii="Times New Roman" w:eastAsia="Times New Roman" w:hAnsi="Times New Roman" w:cs="Times New Roman"/>
          <w:sz w:val="24"/>
          <w:szCs w:val="24"/>
        </w:rPr>
        <w:t xml:space="preserve"> </w:t>
      </w:r>
    </w:p>
    <w:p w14:paraId="3D0B9859"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Васильченко А.А. та ін. Епідеміологія. Київ: Здоров'я, 1993. 464 с.</w:t>
      </w:r>
    </w:p>
    <w:p w14:paraId="00E0697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Використання Kahoot у навчально-виховному процесі: веб-сайт. URL: </w:t>
      </w:r>
      <w:hyperlink r:id="rId23">
        <w:r>
          <w:rPr>
            <w:rFonts w:ascii="Times New Roman" w:eastAsia="Times New Roman" w:hAnsi="Times New Roman" w:cs="Times New Roman"/>
            <w:color w:val="1155CC"/>
            <w:sz w:val="24"/>
            <w:szCs w:val="24"/>
            <w:u w:val="single"/>
          </w:rPr>
          <w:t>https://bit.ly/3Vmanig</w:t>
        </w:r>
      </w:hyperlink>
      <w:r>
        <w:rPr>
          <w:rFonts w:ascii="Times New Roman" w:eastAsia="Times New Roman" w:hAnsi="Times New Roman" w:cs="Times New Roman"/>
          <w:sz w:val="24"/>
          <w:szCs w:val="24"/>
        </w:rPr>
        <w:t xml:space="preserve"> </w:t>
      </w:r>
    </w:p>
    <w:p w14:paraId="3C3A0F75"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Волощенко О., Козак О. Інтеграція медіаграмотності у навчальний предмет «Я досліджую світ» : навчально-методичний посібник. Київ : Академія вільної преси, Центр вільної преси, 2020. 36 с.</w:t>
      </w:r>
    </w:p>
    <w:p w14:paraId="1A6FDB9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Воронова С. В. Коуч-технологія для директора школи. </w:t>
      </w:r>
      <w:r>
        <w:rPr>
          <w:rFonts w:ascii="Times New Roman" w:eastAsia="Times New Roman" w:hAnsi="Times New Roman" w:cs="Times New Roman"/>
          <w:i/>
          <w:iCs/>
          <w:sz w:val="24"/>
          <w:szCs w:val="24"/>
        </w:rPr>
        <w:t>Управління школою.</w:t>
      </w:r>
      <w:r>
        <w:rPr>
          <w:rFonts w:ascii="Times New Roman" w:eastAsia="Times New Roman" w:hAnsi="Times New Roman" w:cs="Times New Roman"/>
          <w:sz w:val="24"/>
          <w:szCs w:val="24"/>
        </w:rPr>
        <w:t xml:space="preserve"> 2018. №31-33. С. 80-94.</w:t>
      </w:r>
    </w:p>
    <w:p w14:paraId="5047035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Вукіна Н.В., Дементієвська Н.П., Сущенко І.М. Критичне мислення: як цьому навчати: наук.-метод. посіб. / За наук. ред. О.І.Пометун. Харків, 2007. 190 с.</w:t>
      </w:r>
    </w:p>
    <w:p w14:paraId="4F59281B"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Вчимося вчитися та критично мислити. Нестандартні завдання за темами тижнів до курсу «Я досліджую світ». 1 клас. / авт. - упоряд. Н.В.Маценко, Н.В.Свір. Харків : вид. група «Основа», 2019. 133 с.</w:t>
      </w:r>
    </w:p>
    <w:p w14:paraId="2A64706C"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Галузяк В. М. Рефлексія у структурі особистісно-професійної зрілості вчителя. </w:t>
      </w:r>
      <w:r>
        <w:rPr>
          <w:rFonts w:ascii="Times New Roman" w:eastAsia="Times New Roman" w:hAnsi="Times New Roman" w:cs="Times New Roman"/>
          <w:i/>
          <w:iCs/>
          <w:sz w:val="24"/>
          <w:szCs w:val="24"/>
        </w:rPr>
        <w:t>Теорія і практика управління соціальними системами</w:t>
      </w:r>
      <w:r>
        <w:rPr>
          <w:rFonts w:ascii="Times New Roman" w:eastAsia="Times New Roman" w:hAnsi="Times New Roman" w:cs="Times New Roman"/>
          <w:sz w:val="24"/>
          <w:szCs w:val="24"/>
        </w:rPr>
        <w:t>. Щоквартальний наук.-практ. журнал. Харків : НТУ «ХПІ». 2008. №4. С. 17-25.</w:t>
      </w:r>
    </w:p>
    <w:p w14:paraId="6A39A63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Глузман О. В. Базові компетентності: сутність та значення в життєвому успіху особистості. </w:t>
      </w:r>
      <w:r>
        <w:rPr>
          <w:rFonts w:ascii="Times New Roman" w:eastAsia="Times New Roman" w:hAnsi="Times New Roman" w:cs="Times New Roman"/>
          <w:i/>
          <w:iCs/>
          <w:sz w:val="24"/>
          <w:szCs w:val="24"/>
        </w:rPr>
        <w:t>Педагогіка і психологія : Вісник НАПН України</w:t>
      </w:r>
      <w:r>
        <w:rPr>
          <w:rFonts w:ascii="Times New Roman" w:eastAsia="Times New Roman" w:hAnsi="Times New Roman" w:cs="Times New Roman"/>
          <w:sz w:val="24"/>
          <w:szCs w:val="24"/>
        </w:rPr>
        <w:t>. 2009. № 2 (63). С. 51-60.</w:t>
      </w:r>
    </w:p>
    <w:p w14:paraId="40A9802A"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Головань М. С. Компетенція i компетентність: досвід теорії, теорія досвіду. </w:t>
      </w:r>
      <w:r>
        <w:rPr>
          <w:rFonts w:ascii="Times New Roman" w:eastAsia="Times New Roman" w:hAnsi="Times New Roman" w:cs="Times New Roman"/>
          <w:i/>
          <w:iCs/>
          <w:sz w:val="24"/>
          <w:szCs w:val="24"/>
        </w:rPr>
        <w:t>Вища освіта України</w:t>
      </w:r>
      <w:r>
        <w:rPr>
          <w:rFonts w:ascii="Times New Roman" w:eastAsia="Times New Roman" w:hAnsi="Times New Roman" w:cs="Times New Roman"/>
          <w:sz w:val="24"/>
          <w:szCs w:val="24"/>
        </w:rPr>
        <w:t>. № 3. 2008. С. 23-30.</w:t>
      </w:r>
    </w:p>
    <w:p w14:paraId="41A6A758"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Гондарева Г. В. Концепція розвитку емоційного інтелекту старшокласників у навчально-виховному процесі. </w:t>
      </w:r>
      <w:r>
        <w:rPr>
          <w:rFonts w:ascii="Times New Roman" w:eastAsia="Times New Roman" w:hAnsi="Times New Roman" w:cs="Times New Roman"/>
          <w:i/>
          <w:iCs/>
          <w:sz w:val="24"/>
          <w:szCs w:val="24"/>
        </w:rPr>
        <w:t>Таврійський вісник</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освіти,</w:t>
      </w:r>
      <w:r>
        <w:rPr>
          <w:rFonts w:ascii="Times New Roman" w:eastAsia="Times New Roman" w:hAnsi="Times New Roman" w:cs="Times New Roman"/>
          <w:sz w:val="24"/>
          <w:szCs w:val="24"/>
        </w:rPr>
        <w:t xml:space="preserve"> 2013. № 2. С. 260-264.</w:t>
      </w:r>
    </w:p>
    <w:p w14:paraId="316EBDE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Гоулман Д. Емоційний інтелект. Харків: Вiвaт, 2022. 512 с. (Серія «Саморозвиток»).</w:t>
      </w:r>
    </w:p>
    <w:p w14:paraId="00770B3A"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 по-новому, навчання по-іншому : методичний посібник /упор. О. Рома. The LEGO Foundation, 2018. 44 с.  URL:  </w:t>
      </w:r>
      <w:hyperlink r:id="rId24">
        <w:r>
          <w:rPr>
            <w:rFonts w:ascii="Times New Roman" w:eastAsia="Times New Roman" w:hAnsi="Times New Roman" w:cs="Times New Roman"/>
            <w:color w:val="1155CC"/>
            <w:sz w:val="24"/>
            <w:szCs w:val="24"/>
            <w:u w:val="single"/>
          </w:rPr>
          <w:t>https://cutt.ly/70zsIND</w:t>
        </w:r>
      </w:hyperlink>
      <w:r>
        <w:rPr>
          <w:rFonts w:ascii="Times New Roman" w:eastAsia="Times New Roman" w:hAnsi="Times New Roman" w:cs="Times New Roman"/>
          <w:sz w:val="24"/>
          <w:szCs w:val="24"/>
        </w:rPr>
        <w:t xml:space="preserve"> </w:t>
      </w:r>
    </w:p>
    <w:p w14:paraId="71F6632B"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Грицак Я., Комаров О. Шлях становлення української ідентичності. 2021 р. URL:</w:t>
      </w:r>
      <w:hyperlink r:id="rId25">
        <w:r>
          <w:rPr>
            <w:rFonts w:ascii="Times New Roman" w:eastAsia="Times New Roman" w:hAnsi="Times New Roman" w:cs="Times New Roman"/>
            <w:sz w:val="24"/>
            <w:szCs w:val="24"/>
          </w:rPr>
          <w:t xml:space="preserve"> </w:t>
        </w:r>
      </w:hyperlink>
      <w:hyperlink r:id="rId26">
        <w:r>
          <w:rPr>
            <w:rFonts w:ascii="Times New Roman" w:eastAsia="Times New Roman" w:hAnsi="Times New Roman" w:cs="Times New Roman"/>
            <w:color w:val="1155CC"/>
            <w:sz w:val="24"/>
            <w:szCs w:val="24"/>
            <w:u w:val="single"/>
          </w:rPr>
          <w:t>https://bit.ly/3ERW4L5</w:t>
        </w:r>
      </w:hyperlink>
      <w:r>
        <w:rPr>
          <w:rFonts w:ascii="Times New Roman" w:eastAsia="Times New Roman" w:hAnsi="Times New Roman" w:cs="Times New Roman"/>
          <w:color w:val="0000FF"/>
          <w:sz w:val="24"/>
          <w:szCs w:val="24"/>
          <w:u w:val="single"/>
        </w:rPr>
        <w:t xml:space="preserve"> </w:t>
      </w:r>
    </w:p>
    <w:p w14:paraId="1447642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Гуревич Р. С. Формування інформаційної компетентності майбутніх учителів засобами мультимедійних технологій. </w:t>
      </w:r>
      <w:r>
        <w:rPr>
          <w:rFonts w:ascii="Times New Roman" w:eastAsia="Times New Roman" w:hAnsi="Times New Roman" w:cs="Times New Roman"/>
          <w:i/>
          <w:iCs/>
          <w:sz w:val="24"/>
          <w:szCs w:val="24"/>
        </w:rPr>
        <w:t>Наукові записки. Серія: Педагогіка</w:t>
      </w:r>
      <w:r>
        <w:rPr>
          <w:rFonts w:ascii="Times New Roman" w:eastAsia="Times New Roman" w:hAnsi="Times New Roman" w:cs="Times New Roman"/>
          <w:sz w:val="24"/>
          <w:szCs w:val="24"/>
        </w:rPr>
        <w:t>. 2007. С. 38-41.</w:t>
      </w:r>
    </w:p>
    <w:p w14:paraId="11DB0BF6" w14:textId="77777777" w:rsidR="00923B19" w:rsidRDefault="00000000">
      <w:pPr>
        <w:widowControl w:val="0"/>
        <w:numPr>
          <w:ilvl w:val="0"/>
          <w:numId w:val="26"/>
        </w:numPr>
        <w:shd w:val="clear" w:color="auto" w:fill="FFFFFF"/>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Гусак В.М. Нові ролі педагога у контексті реформ сучасної української школи. </w:t>
      </w:r>
      <w:r>
        <w:rPr>
          <w:rFonts w:ascii="Times New Roman" w:eastAsia="Times New Roman" w:hAnsi="Times New Roman" w:cs="Times New Roman"/>
          <w:i/>
          <w:iCs/>
          <w:sz w:val="24"/>
          <w:szCs w:val="24"/>
        </w:rPr>
        <w:t>Педагогіка партнерства як основа розвитку суб'єктів освітньої діяльності в умовах НУШ</w:t>
      </w:r>
      <w:r>
        <w:rPr>
          <w:rFonts w:ascii="Times New Roman" w:eastAsia="Times New Roman" w:hAnsi="Times New Roman" w:cs="Times New Roman"/>
          <w:sz w:val="24"/>
          <w:szCs w:val="24"/>
        </w:rPr>
        <w:t>: матеріали наук.-практич. конф.  URL:</w:t>
      </w:r>
      <w:hyperlink r:id="rId27">
        <w:r>
          <w:rPr>
            <w:rFonts w:ascii="Times New Roman" w:eastAsia="Times New Roman" w:hAnsi="Times New Roman" w:cs="Times New Roman"/>
            <w:sz w:val="24"/>
            <w:szCs w:val="24"/>
          </w:rPr>
          <w:t xml:space="preserve"> </w:t>
        </w:r>
      </w:hyperlink>
      <w:hyperlink r:id="rId28">
        <w:r>
          <w:rPr>
            <w:rFonts w:ascii="Times New Roman" w:eastAsia="Times New Roman" w:hAnsi="Times New Roman" w:cs="Times New Roman"/>
            <w:color w:val="007AB2"/>
            <w:sz w:val="24"/>
            <w:szCs w:val="24"/>
            <w:u w:val="single"/>
          </w:rPr>
          <w:t>http://conf.zippo.net.ua/?p=79</w:t>
        </w:r>
      </w:hyperlink>
    </w:p>
    <w:p w14:paraId="1B668847"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Державний стандарт базової загальної освіти : постанова КМУ від 30.09.2020 № 898. URL: </w:t>
      </w:r>
      <w:hyperlink r:id="rId29" w:anchor="Text">
        <w:r>
          <w:rPr>
            <w:rFonts w:ascii="Times New Roman" w:eastAsia="Times New Roman" w:hAnsi="Times New Roman" w:cs="Times New Roman"/>
            <w:color w:val="1155CC"/>
            <w:sz w:val="24"/>
            <w:szCs w:val="24"/>
            <w:u w:val="single"/>
          </w:rPr>
          <w:t>https://zakon.rada.gov.ua/laws/show/898-2020-%D0%BF#Text</w:t>
        </w:r>
      </w:hyperlink>
      <w:r>
        <w:rPr>
          <w:rFonts w:ascii="Times New Roman" w:eastAsia="Times New Roman" w:hAnsi="Times New Roman" w:cs="Times New Roman"/>
          <w:color w:val="FF0000"/>
          <w:sz w:val="24"/>
          <w:szCs w:val="24"/>
        </w:rPr>
        <w:t xml:space="preserve"> </w:t>
      </w:r>
    </w:p>
    <w:p w14:paraId="4786D034"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Державний стандарт початкової освіти : постанова КМУ від 21.02.2018 № 87 (у редакції постанови КМУ від 24.07.2019 №688). URL:</w:t>
      </w:r>
      <w:hyperlink r:id="rId30">
        <w:r>
          <w:rPr>
            <w:rFonts w:ascii="Times New Roman" w:eastAsia="Times New Roman" w:hAnsi="Times New Roman" w:cs="Times New Roman"/>
            <w:sz w:val="24"/>
            <w:szCs w:val="24"/>
          </w:rPr>
          <w:t xml:space="preserve"> </w:t>
        </w:r>
      </w:hyperlink>
      <w:hyperlink r:id="rId31">
        <w:r>
          <w:rPr>
            <w:rFonts w:ascii="Times New Roman" w:eastAsia="Times New Roman" w:hAnsi="Times New Roman" w:cs="Times New Roman"/>
            <w:color w:val="1155CC"/>
            <w:sz w:val="24"/>
            <w:szCs w:val="24"/>
            <w:u w:val="single"/>
          </w:rPr>
          <w:t>https://zakon.rada.gov.ua/laws/show/688-2019-%D0%BF</w:t>
        </w:r>
      </w:hyperlink>
      <w:r>
        <w:rPr>
          <w:rFonts w:ascii="Times New Roman" w:eastAsia="Times New Roman" w:hAnsi="Times New Roman" w:cs="Times New Roman"/>
          <w:sz w:val="24"/>
          <w:szCs w:val="24"/>
        </w:rPr>
        <w:t xml:space="preserve"> </w:t>
      </w:r>
    </w:p>
    <w:p w14:paraId="19EE2E8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Деякі питання організації та проведення супервізії : наказ МОН від 18.10.2019 №1313. URL:</w:t>
      </w:r>
      <w:r>
        <w:rPr>
          <w:rFonts w:ascii="Times New Roman" w:eastAsia="Times New Roman" w:hAnsi="Times New Roman" w:cs="Times New Roman"/>
          <w:color w:val="FF0000"/>
          <w:sz w:val="24"/>
          <w:szCs w:val="24"/>
        </w:rPr>
        <w:t xml:space="preserve"> </w:t>
      </w:r>
      <w:hyperlink r:id="rId32">
        <w:r>
          <w:rPr>
            <w:rFonts w:ascii="Times New Roman" w:eastAsia="Times New Roman" w:hAnsi="Times New Roman" w:cs="Times New Roman"/>
            <w:color w:val="1155CC"/>
            <w:sz w:val="24"/>
            <w:szCs w:val="24"/>
            <w:u w:val="single"/>
          </w:rPr>
          <w:t>https://bit.ly/3Vm9jeg</w:t>
        </w:r>
      </w:hyperlink>
      <w:r>
        <w:rPr>
          <w:rFonts w:ascii="Times New Roman" w:eastAsia="Times New Roman" w:hAnsi="Times New Roman" w:cs="Times New Roman"/>
          <w:color w:val="FF0000"/>
          <w:sz w:val="24"/>
          <w:szCs w:val="24"/>
        </w:rPr>
        <w:t xml:space="preserve">  </w:t>
      </w:r>
    </w:p>
    <w:p w14:paraId="617B2656"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Джежелей О., Ємець А., Коваленко О. Читаємо та граємо в театр. 1-4 класи. Харків : Вид-во «Ранок», 2020. 80 с.</w:t>
      </w:r>
    </w:p>
    <w:p w14:paraId="4C7AADC6"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Дичківська І. М. Інноваційні педагогічні технології: підручник, 3-тє вид., випр. Київ : Академвидав, 2015. 304 с.</w:t>
      </w:r>
    </w:p>
    <w:p w14:paraId="19695A6D"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Досліджуємо світ цікаво : збірник дидактичних матеріалів до навчальних тижнів курсу «Я досліджую світ» за типовою освітньою програмою, розробленою авторським колективом під керівництвом Р.Шияна / авт.-уклад. Л.Добровольська, В.Андросова. Черкаси : видавець Чабаненко Ю.А., 2018. 204 с.</w:t>
      </w:r>
    </w:p>
    <w:p w14:paraId="79BEC4BC"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Дубицкий А.Е., Семенов И.А., Чепкий Л.П. Медицина катастроф. Київ: Здоров'я, 1993. 462 с.</w:t>
      </w:r>
    </w:p>
    <w:p w14:paraId="268E68E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Енциклопедія педагогічних технологій та інновацій / Автор-укладач Н. П. Наволокова. </w:t>
      </w:r>
      <w:r>
        <w:rPr>
          <w:rFonts w:ascii="Times New Roman" w:eastAsia="Times New Roman" w:hAnsi="Times New Roman" w:cs="Times New Roman"/>
          <w:sz w:val="24"/>
          <w:szCs w:val="24"/>
        </w:rPr>
        <w:lastRenderedPageBreak/>
        <w:t>Харків : Вид. група «Основа». Серія «Золота педагогічна скарбничка». 2009. 176 с.</w:t>
      </w:r>
    </w:p>
    <w:p w14:paraId="405AD1C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Євтух М. Б., Піньковська Е. А., Черкашина Т. В. Методики особистісно-професійного самовдосконалення суб’єкта педагогічної діяльності на засадах самопізнання : навч.-метод. посіб. : для педагогічних працівників. Черкаси : Видавець Чабаненко Ю. А., 2015. 400 с.</w:t>
      </w:r>
    </w:p>
    <w:p w14:paraId="772E04F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Євтух М. Б., Черкашина Т. В. Педагогічна система самопізнання і особистісно-професійного самовдосконалення : підручник. Черкаси : Видав. Чабаненко Ю. А., 2017. 348 с.</w:t>
      </w:r>
    </w:p>
    <w:p w14:paraId="3B829EB4" w14:textId="77777777" w:rsidR="00923B19" w:rsidRDefault="00000000">
      <w:pPr>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Зеленська Л. Д. Мовно-комунікативна компетентність учителя-коуча, ментора, тьютора, фасилітатора (на прикладі програми «Освітологія»). </w:t>
      </w:r>
      <w:r>
        <w:rPr>
          <w:rFonts w:ascii="Times New Roman" w:eastAsia="Times New Roman" w:hAnsi="Times New Roman" w:cs="Times New Roman"/>
          <w:i/>
          <w:iCs/>
          <w:sz w:val="24"/>
          <w:szCs w:val="24"/>
        </w:rPr>
        <w:t xml:space="preserve">Молодь і ринок. </w:t>
      </w:r>
      <w:r>
        <w:rPr>
          <w:rFonts w:ascii="Times New Roman" w:eastAsia="Times New Roman" w:hAnsi="Times New Roman" w:cs="Times New Roman"/>
          <w:sz w:val="24"/>
          <w:szCs w:val="24"/>
        </w:rPr>
        <w:t>№ 9(195). 2021 С. 16-20. 28.</w:t>
      </w:r>
    </w:p>
    <w:p w14:paraId="1D0F20CE"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Зеленська Л. Д. Модерація як форма реалізації супервізії в НУШ. Психолого-педагогічні проблеми вищої і середньої освіти в умовах сучасних викликів: теорія і практика : матеріали V Міжнародної науково-практичної конференції (Харків, 31 березня – 2 квітня 2021 р.). У 2 томах. / Харк. нац. пед. ун-т імені Г. С. Сковороди. Харків : «Стиль-Издат», 2021. Т. 2. С. 95-98.</w:t>
      </w:r>
    </w:p>
    <w:p w14:paraId="686A484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Ілліна О. В. Проблема вмінь, необхідних для організаторської діяльності вчителя, в історії педагогічної думки. </w:t>
      </w:r>
      <w:r>
        <w:rPr>
          <w:rFonts w:ascii="Times New Roman" w:eastAsia="Times New Roman" w:hAnsi="Times New Roman" w:cs="Times New Roman"/>
          <w:i/>
          <w:iCs/>
          <w:sz w:val="24"/>
          <w:szCs w:val="24"/>
        </w:rPr>
        <w:t>Вісник Житомирського державного педагогічного університету.</w:t>
      </w:r>
      <w:r>
        <w:rPr>
          <w:rFonts w:ascii="Times New Roman" w:eastAsia="Times New Roman" w:hAnsi="Times New Roman" w:cs="Times New Roman"/>
          <w:sz w:val="24"/>
          <w:szCs w:val="24"/>
        </w:rPr>
        <w:t xml:space="preserve"> 2018. № 24. С. 63-66.</w:t>
      </w:r>
    </w:p>
    <w:p w14:paraId="506332D7"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Інклюзивне навчання в закладах загальної середньої освіти: керівництво для тренерів: навч.-метод, посіб. Київ, 2018. 174 с.</w:t>
      </w:r>
    </w:p>
    <w:p w14:paraId="08A24FA8"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Інтегровані завдання для молодших школярів: цікаво, пізнавально, креативно. / Л.Добровольська, В.Андросова. Черкаси: видавництво КНЗ «Черкаський обласний інститут післядипломної освіти педагогічних працівників Черкаської обласної ради», 2022. 70 с.</w:t>
      </w:r>
    </w:p>
    <w:p w14:paraId="55D68292"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Інтерактивні технології навчання: теорія, практика, досвід. Метод. посіб. / Авт. укл.: О. Пометун, Л. Пироженко. Київ : АПН, 2002. 136 с.</w:t>
      </w:r>
    </w:p>
    <w:p w14:paraId="215C112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Ісаєва Г. Метод проєктів – ефективна технологія навчання. Підручник для директора. Київ : Плеяди. №9-10. 2005. С.4-10.</w:t>
      </w:r>
    </w:p>
    <w:p w14:paraId="6409DCA7"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Календар морально-патріотичних цінностей сучасного школяра: науково-методичний посібник / Н.М. Степанова, В.С. Кудін. Черкаси : видавець Чабаненко Ю.А., 2020. 152с.</w:t>
      </w:r>
    </w:p>
    <w:p w14:paraId="6962DF5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Калініна Л. М. Реформування освіти в Чеській республіці. Вересень. 2013. № 1-2 (62-63). С. 10-24.</w:t>
      </w:r>
    </w:p>
    <w:p w14:paraId="111DE87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Книш І. В. Кліпове мислення як норма та прояв геніальності. Нові виміри духовності на початку ХХІ століття : матеріали VI Міжнародної on-line конференції (24-25 травня 2018 року, Сумський державний університет) / за ред. проф. І. П. Мозгового. Суми : ФОП Цьома С. П., 2018. С. 48-49.</w:t>
      </w:r>
    </w:p>
    <w:p w14:paraId="436AEB8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Коберник О. М. Проєктивна педагогіка і національна школа. </w:t>
      </w:r>
      <w:r>
        <w:rPr>
          <w:rFonts w:ascii="Times New Roman" w:eastAsia="Times New Roman" w:hAnsi="Times New Roman" w:cs="Times New Roman"/>
          <w:i/>
          <w:iCs/>
          <w:sz w:val="24"/>
          <w:szCs w:val="24"/>
        </w:rPr>
        <w:t>Шлях освіти.</w:t>
      </w:r>
      <w:r>
        <w:rPr>
          <w:rFonts w:ascii="Times New Roman" w:eastAsia="Times New Roman" w:hAnsi="Times New Roman" w:cs="Times New Roman"/>
          <w:sz w:val="24"/>
          <w:szCs w:val="24"/>
        </w:rPr>
        <w:t xml:space="preserve"> 2006. № 7. С. 7-9.</w:t>
      </w:r>
    </w:p>
    <w:p w14:paraId="77D96D08"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Кобинець Я. Підходи Нової української школи, або Шлях до дитячого серця. URL:</w:t>
      </w:r>
      <w:hyperlink r:id="rId33">
        <w:r>
          <w:rPr>
            <w:rFonts w:ascii="Times New Roman" w:eastAsia="Times New Roman" w:hAnsi="Times New Roman" w:cs="Times New Roman"/>
            <w:sz w:val="24"/>
            <w:szCs w:val="24"/>
          </w:rPr>
          <w:t xml:space="preserve"> </w:t>
        </w:r>
      </w:hyperlink>
      <w:hyperlink r:id="rId34">
        <w:r>
          <w:rPr>
            <w:rFonts w:ascii="Times New Roman" w:eastAsia="Times New Roman" w:hAnsi="Times New Roman" w:cs="Times New Roman"/>
            <w:color w:val="1155CC"/>
            <w:sz w:val="24"/>
            <w:szCs w:val="24"/>
            <w:u w:val="single"/>
          </w:rPr>
          <w:t>https://bit.ly/3Fjy05x</w:t>
        </w:r>
      </w:hyperlink>
      <w:r>
        <w:rPr>
          <w:rFonts w:ascii="Times New Roman" w:eastAsia="Times New Roman" w:hAnsi="Times New Roman" w:cs="Times New Roman"/>
          <w:sz w:val="24"/>
          <w:szCs w:val="24"/>
        </w:rPr>
        <w:t>. Дата перегляду: 30.11.2022.</w:t>
      </w:r>
    </w:p>
    <w:p w14:paraId="6B38BC72"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Кодекс цивільного захисту України від 02.10.2012 р. № 5403-VI. </w:t>
      </w:r>
      <w:r>
        <w:rPr>
          <w:rFonts w:ascii="Times New Roman" w:eastAsia="Times New Roman" w:hAnsi="Times New Roman" w:cs="Times New Roman"/>
          <w:i/>
          <w:iCs/>
          <w:sz w:val="24"/>
          <w:szCs w:val="24"/>
        </w:rPr>
        <w:t>Відомості Верховної Ради (ВВР)</w:t>
      </w:r>
      <w:r>
        <w:rPr>
          <w:rFonts w:ascii="Times New Roman" w:eastAsia="Times New Roman" w:hAnsi="Times New Roman" w:cs="Times New Roman"/>
          <w:sz w:val="24"/>
          <w:szCs w:val="24"/>
        </w:rPr>
        <w:t>, 2013, № 34-35, ст.458.</w:t>
      </w:r>
    </w:p>
    <w:p w14:paraId="7AA25B0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Козира В.М. Технологія розвитку критичного мислення у навчальному процесі: навч.-метод. посіб. для вчителів. Тернопіль: ТОКІППО, 2017. 60 с.</w:t>
      </w:r>
    </w:p>
    <w:p w14:paraId="418AC787" w14:textId="77777777" w:rsidR="00923B19" w:rsidRDefault="00000000">
      <w:pPr>
        <w:widowControl w:val="0"/>
        <w:numPr>
          <w:ilvl w:val="0"/>
          <w:numId w:val="26"/>
        </w:numPr>
        <w:shd w:val="clear" w:color="auto" w:fill="FFFFFF"/>
        <w:spacing w:line="240" w:lineRule="auto"/>
        <w:ind w:left="566" w:hanging="566"/>
        <w:jc w:val="both"/>
        <w:rPr>
          <w:rFonts w:ascii="Times New Roman" w:eastAsia="Times New Roman" w:hAnsi="Times New Roman" w:cs="Times New Roman"/>
          <w:sz w:val="24"/>
          <w:szCs w:val="24"/>
        </w:rPr>
      </w:pPr>
      <w:r>
        <w:rPr>
          <w:rFonts w:ascii="Gungsuh" w:eastAsia="Gungsuh" w:hAnsi="Gungsuh" w:cs="Gungsuh"/>
          <w:sz w:val="24"/>
          <w:szCs w:val="24"/>
        </w:rPr>
        <w:t>Коноваленко Ю. Тьютори, Едвайсери, Коучі, Фасилітатори, Ментори, Наставники − розбираємось хто це. 2017. URL:</w:t>
      </w:r>
      <w:hyperlink r:id="rId35">
        <w:r>
          <w:rPr>
            <w:rFonts w:ascii="Times New Roman" w:eastAsia="Times New Roman" w:hAnsi="Times New Roman" w:cs="Times New Roman"/>
            <w:sz w:val="24"/>
            <w:szCs w:val="24"/>
          </w:rPr>
          <w:t xml:space="preserve"> </w:t>
        </w:r>
      </w:hyperlink>
      <w:hyperlink r:id="rId36">
        <w:r>
          <w:rPr>
            <w:rFonts w:ascii="Times New Roman" w:eastAsia="Times New Roman" w:hAnsi="Times New Roman" w:cs="Times New Roman"/>
            <w:color w:val="1155CC"/>
            <w:sz w:val="24"/>
            <w:szCs w:val="24"/>
            <w:u w:val="single"/>
          </w:rPr>
          <w:t>https://bit.ly/3UjIRjX</w:t>
        </w:r>
      </w:hyperlink>
      <w:r>
        <w:rPr>
          <w:rFonts w:ascii="Times New Roman" w:eastAsia="Times New Roman" w:hAnsi="Times New Roman" w:cs="Times New Roman"/>
          <w:color w:val="007AB2"/>
          <w:sz w:val="24"/>
          <w:szCs w:val="24"/>
          <w:u w:val="single"/>
        </w:rPr>
        <w:t xml:space="preserve"> </w:t>
      </w:r>
    </w:p>
    <w:p w14:paraId="0415518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Конституція України. Основний закон. Київ, 1996.</w:t>
      </w:r>
    </w:p>
    <w:p w14:paraId="40E44B9B" w14:textId="77777777" w:rsidR="00923B19" w:rsidRDefault="00000000">
      <w:pPr>
        <w:widowControl w:val="0"/>
        <w:numPr>
          <w:ilvl w:val="0"/>
          <w:numId w:val="26"/>
        </w:numPr>
        <w:shd w:val="clear" w:color="auto" w:fill="FFFFFF"/>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Концепція «Нова українська школа. (2016, 27 жовтня). URL:</w:t>
      </w:r>
      <w:hyperlink r:id="rId37">
        <w:r>
          <w:rPr>
            <w:rFonts w:ascii="Times New Roman" w:eastAsia="Times New Roman" w:hAnsi="Times New Roman" w:cs="Times New Roman"/>
            <w:sz w:val="24"/>
            <w:szCs w:val="24"/>
          </w:rPr>
          <w:t xml:space="preserve"> </w:t>
        </w:r>
      </w:hyperlink>
      <w:hyperlink r:id="rId38">
        <w:r>
          <w:rPr>
            <w:rFonts w:ascii="Times New Roman" w:eastAsia="Times New Roman" w:hAnsi="Times New Roman" w:cs="Times New Roman"/>
            <w:color w:val="1155CC"/>
            <w:sz w:val="24"/>
            <w:szCs w:val="24"/>
            <w:u w:val="single"/>
          </w:rPr>
          <w:t>https://bit.ly/3FfTyQo</w:t>
        </w:r>
      </w:hyperlink>
      <w:r>
        <w:rPr>
          <w:rFonts w:ascii="Times New Roman" w:eastAsia="Times New Roman" w:hAnsi="Times New Roman" w:cs="Times New Roman"/>
          <w:color w:val="007AB2"/>
          <w:sz w:val="24"/>
          <w:szCs w:val="24"/>
          <w:u w:val="single"/>
        </w:rPr>
        <w:t xml:space="preserve"> </w:t>
      </w:r>
    </w:p>
    <w:p w14:paraId="1135445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Концепція реалізації державної політики у сфері реформування загальної середньої освіти «Нова українська школа» на період до 2029 р. URL:</w:t>
      </w:r>
      <w:hyperlink r:id="rId39">
        <w:r>
          <w:rPr>
            <w:rFonts w:ascii="Times New Roman" w:eastAsia="Times New Roman" w:hAnsi="Times New Roman" w:cs="Times New Roman"/>
            <w:sz w:val="24"/>
            <w:szCs w:val="24"/>
          </w:rPr>
          <w:t xml:space="preserve"> </w:t>
        </w:r>
      </w:hyperlink>
      <w:hyperlink r:id="rId40">
        <w:r>
          <w:rPr>
            <w:rFonts w:ascii="Times New Roman" w:eastAsia="Times New Roman" w:hAnsi="Times New Roman" w:cs="Times New Roman"/>
            <w:color w:val="1155CC"/>
            <w:sz w:val="24"/>
            <w:szCs w:val="24"/>
            <w:u w:val="single"/>
          </w:rPr>
          <w:t>https://bit.ly/3cp4kEx</w:t>
        </w:r>
      </w:hyperlink>
      <w:r>
        <w:rPr>
          <w:rFonts w:ascii="Times New Roman" w:eastAsia="Times New Roman" w:hAnsi="Times New Roman" w:cs="Times New Roman"/>
          <w:color w:val="0000FF"/>
          <w:sz w:val="24"/>
          <w:szCs w:val="24"/>
          <w:u w:val="single"/>
        </w:rPr>
        <w:t xml:space="preserve"> </w:t>
      </w:r>
    </w:p>
    <w:p w14:paraId="438A841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Концепція реалізації державної політики у сфері реформування загальної середньої освіти «Нова українська школа» на період до 2029 року : розпорядження КМУ від 14.12.2016  № 988-р. URL: </w:t>
      </w:r>
      <w:hyperlink r:id="rId41">
        <w:r>
          <w:rPr>
            <w:rFonts w:ascii="Times New Roman" w:eastAsia="Times New Roman" w:hAnsi="Times New Roman" w:cs="Times New Roman"/>
            <w:color w:val="1155CC"/>
            <w:sz w:val="24"/>
            <w:szCs w:val="24"/>
            <w:u w:val="single"/>
          </w:rPr>
          <w:t>http://zakon3.rada.gov.ua/laws/show/988-2016-р</w:t>
        </w:r>
      </w:hyperlink>
      <w:r>
        <w:rPr>
          <w:rFonts w:ascii="Times New Roman" w:eastAsia="Times New Roman" w:hAnsi="Times New Roman" w:cs="Times New Roman"/>
          <w:sz w:val="24"/>
          <w:szCs w:val="24"/>
        </w:rPr>
        <w:t xml:space="preserve"> </w:t>
      </w:r>
    </w:p>
    <w:p w14:paraId="33F9FD5C"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Копосов П. Нова українська школа : дидактичні особливості організації навчально-ігрової діяльності учнів 1-2 класів : навч.-метод. посіб. Харків : Вид-во «Фабула», 2021. 160 с.</w:t>
      </w:r>
    </w:p>
    <w:p w14:paraId="1879833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Коротун О. Методологічні засади змішаного навчання в умовах вищої освіти. </w:t>
      </w:r>
      <w:r>
        <w:rPr>
          <w:rFonts w:ascii="Times New Roman" w:eastAsia="Times New Roman" w:hAnsi="Times New Roman" w:cs="Times New Roman"/>
          <w:i/>
          <w:iCs/>
          <w:sz w:val="24"/>
          <w:szCs w:val="24"/>
        </w:rPr>
        <w:t>Інформаційні технології в освіті</w:t>
      </w:r>
      <w:r>
        <w:rPr>
          <w:rFonts w:ascii="Times New Roman" w:eastAsia="Times New Roman" w:hAnsi="Times New Roman" w:cs="Times New Roman"/>
          <w:sz w:val="24"/>
          <w:szCs w:val="24"/>
        </w:rPr>
        <w:t>. 2016. № 3 (28). С. 117-129.</w:t>
      </w:r>
    </w:p>
    <w:p w14:paraId="08AAE7AA"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Корчевська О.П. Навчаємо математики: методика роботи над задачами. Тернопіль : Мандрівець, 2012. 160 с.</w:t>
      </w:r>
    </w:p>
    <w:p w14:paraId="1F8617B6"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Костюк А. В. (2014). Емоційний інтелект та шляхи його розвитку. </w:t>
      </w:r>
      <w:r>
        <w:rPr>
          <w:rFonts w:ascii="Times New Roman" w:eastAsia="Times New Roman" w:hAnsi="Times New Roman" w:cs="Times New Roman"/>
          <w:i/>
          <w:iCs/>
          <w:sz w:val="24"/>
          <w:szCs w:val="24"/>
        </w:rPr>
        <w:t xml:space="preserve">Науковий вісник Херсонського державного університету, </w:t>
      </w:r>
      <w:r>
        <w:rPr>
          <w:rFonts w:ascii="Times New Roman" w:eastAsia="Times New Roman" w:hAnsi="Times New Roman" w:cs="Times New Roman"/>
          <w:sz w:val="24"/>
          <w:szCs w:val="24"/>
        </w:rPr>
        <w:t>2014. № 2. С. 85-89</w:t>
      </w:r>
      <w:r>
        <w:rPr>
          <w:rFonts w:ascii="Times New Roman" w:eastAsia="Times New Roman" w:hAnsi="Times New Roman" w:cs="Times New Roman"/>
          <w:i/>
          <w:iCs/>
          <w:sz w:val="24"/>
          <w:szCs w:val="24"/>
        </w:rPr>
        <w:t>.</w:t>
      </w:r>
    </w:p>
    <w:p w14:paraId="7648685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Кочкурова О. В. Динаміка професійної ідентичності майбутніх учителів у процесі професійної підготовки. </w:t>
      </w:r>
      <w:r>
        <w:rPr>
          <w:rFonts w:ascii="Times New Roman" w:eastAsia="Times New Roman" w:hAnsi="Times New Roman" w:cs="Times New Roman"/>
          <w:i/>
          <w:iCs/>
          <w:sz w:val="24"/>
          <w:szCs w:val="24"/>
        </w:rPr>
        <w:t>Науковий часопис НПУ ім. М. П. Драгоманова. Серія 12.</w:t>
      </w:r>
      <w:r>
        <w:rPr>
          <w:rFonts w:ascii="Times New Roman" w:eastAsia="Times New Roman" w:hAnsi="Times New Roman" w:cs="Times New Roman"/>
          <w:sz w:val="24"/>
          <w:szCs w:val="24"/>
        </w:rPr>
        <w:t xml:space="preserve"> Вип. 25 (49). Київ : НПУ ім. М. П. Драгоманова, 2019. С. 200-205.</w:t>
      </w:r>
    </w:p>
    <w:p w14:paraId="52D8FAB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Кремень В. Г. Світ знання : людина, наука, освіта. Київ : Знання України, 2016. 87 с.</w:t>
      </w:r>
    </w:p>
    <w:p w14:paraId="6918638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Кугуєнко Н.Ф. Активні та інтерактивні методи навчання як фактор забезпечення педагогіки успіху. </w:t>
      </w:r>
      <w:r>
        <w:rPr>
          <w:rFonts w:ascii="Times New Roman" w:eastAsia="Times New Roman" w:hAnsi="Times New Roman" w:cs="Times New Roman"/>
          <w:i/>
          <w:iCs/>
          <w:sz w:val="24"/>
          <w:szCs w:val="24"/>
        </w:rPr>
        <w:t>Джерело пед. майстерності</w:t>
      </w:r>
      <w:r>
        <w:rPr>
          <w:rFonts w:ascii="Times New Roman" w:eastAsia="Times New Roman" w:hAnsi="Times New Roman" w:cs="Times New Roman"/>
          <w:sz w:val="24"/>
          <w:szCs w:val="24"/>
        </w:rPr>
        <w:t>. 2008. № 2. С. 32-37.</w:t>
      </w:r>
    </w:p>
    <w:p w14:paraId="67AE17D7"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Ларіонова Н. Електронні освітні ігрові ресурси в освітньому процесі початкової школи : науково-методичний посібник. Харків : Друкарня Мадрид, 2020. 96 с.</w:t>
      </w:r>
    </w:p>
    <w:p w14:paraId="1CD573FD"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Листопад Н. Вивчення величин на уроках математики в початковій школі на засадах компетентнісного підходу : методичні рекомендації. Київ: Педагогічна думка, 2020. 72с.</w:t>
      </w:r>
    </w:p>
    <w:p w14:paraId="43CF856E"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Лукіянчук А. М. Модель розвитку професійної ідентичності майбутніх педагогів. </w:t>
      </w:r>
      <w:r>
        <w:rPr>
          <w:rFonts w:ascii="Times New Roman" w:eastAsia="Times New Roman" w:hAnsi="Times New Roman" w:cs="Times New Roman"/>
          <w:i/>
          <w:iCs/>
          <w:sz w:val="24"/>
          <w:szCs w:val="24"/>
        </w:rPr>
        <w:t>Проблеми сучасної психології: збірник наукових праць Кам'янець</w:t>
      </w:r>
      <w:r>
        <w:rPr>
          <w:rFonts w:ascii="Gungsuh" w:eastAsia="Gungsuh" w:hAnsi="Gungsuh" w:cs="Gungsuh"/>
          <w:sz w:val="24"/>
          <w:szCs w:val="24"/>
        </w:rPr>
        <w:t>−</w:t>
      </w:r>
      <w:r>
        <w:rPr>
          <w:rFonts w:ascii="Times New Roman" w:eastAsia="Times New Roman" w:hAnsi="Times New Roman" w:cs="Times New Roman"/>
          <w:i/>
          <w:iCs/>
          <w:sz w:val="24"/>
          <w:szCs w:val="24"/>
        </w:rPr>
        <w:t>Подільського національного університету імені Івана Огієнка, Інституту психології ім. Г. С. Костюка АПН України Вип. 7.</w:t>
      </w:r>
      <w:r>
        <w:rPr>
          <w:rFonts w:ascii="Times New Roman" w:eastAsia="Times New Roman" w:hAnsi="Times New Roman" w:cs="Times New Roman"/>
          <w:sz w:val="24"/>
          <w:szCs w:val="24"/>
        </w:rPr>
        <w:t xml:space="preserve"> Кам᾿янець-Подільський : Аксіома, 2010. С. 370-381.</w:t>
      </w:r>
    </w:p>
    <w:p w14:paraId="0B3EA29C"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Лук’янова Л. Б. та ін. Освіта дорослих: теоретичні і методологічні засади : монографія. Київ : Педагогічна думка, 2012. 272 с.</w:t>
      </w:r>
    </w:p>
    <w:p w14:paraId="7CF0DF62"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Любчак Н. М. Проєктні технології: сутність та особливості використання у навчальному процесі. </w:t>
      </w:r>
      <w:r>
        <w:rPr>
          <w:rFonts w:ascii="Times New Roman" w:eastAsia="Times New Roman" w:hAnsi="Times New Roman" w:cs="Times New Roman"/>
          <w:i/>
          <w:iCs/>
          <w:sz w:val="24"/>
          <w:szCs w:val="24"/>
        </w:rPr>
        <w:t>Вісник Чернігівського національного педагогічного університету</w:t>
      </w:r>
      <w:r>
        <w:rPr>
          <w:rFonts w:ascii="Times New Roman" w:eastAsia="Times New Roman" w:hAnsi="Times New Roman" w:cs="Times New Roman"/>
          <w:sz w:val="24"/>
          <w:szCs w:val="24"/>
        </w:rPr>
        <w:t>. Серія: Педагогічні науки. Київ, 2014. Вип. 122. С. 144-150.</w:t>
      </w:r>
    </w:p>
    <w:p w14:paraId="3FB6B2F4"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Макаренко В.М., Туманцова О.О. Як опанувати технологію формування критичного мислення. Харків : Вид. група «Основа», 2008. 320 с.</w:t>
      </w:r>
    </w:p>
    <w:p w14:paraId="5EFC1A5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Максименко С. Д. Рефлексія – шлях до продуктивного самовизначення. </w:t>
      </w:r>
      <w:r>
        <w:rPr>
          <w:rFonts w:ascii="Times New Roman" w:eastAsia="Times New Roman" w:hAnsi="Times New Roman" w:cs="Times New Roman"/>
          <w:i/>
          <w:iCs/>
          <w:sz w:val="24"/>
          <w:szCs w:val="24"/>
        </w:rPr>
        <w:t>Психолог.</w:t>
      </w:r>
      <w:r>
        <w:rPr>
          <w:rFonts w:ascii="Times New Roman" w:eastAsia="Times New Roman" w:hAnsi="Times New Roman" w:cs="Times New Roman"/>
          <w:sz w:val="24"/>
          <w:szCs w:val="24"/>
        </w:rPr>
        <w:t xml:space="preserve"> 2005. № 1. С. 19-22.</w:t>
      </w:r>
    </w:p>
    <w:p w14:paraId="088ABA46"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Манько В. А. Проблемне навчання як актуальна науково‐педагогічна проблема. </w:t>
      </w:r>
      <w:r>
        <w:rPr>
          <w:rFonts w:ascii="Times New Roman" w:eastAsia="Times New Roman" w:hAnsi="Times New Roman" w:cs="Times New Roman"/>
          <w:i/>
          <w:iCs/>
          <w:sz w:val="24"/>
          <w:szCs w:val="24"/>
        </w:rPr>
        <w:t>Засоби навчальної та науково‐дослідної роботи</w:t>
      </w:r>
      <w:r>
        <w:rPr>
          <w:rFonts w:ascii="Times New Roman" w:eastAsia="Times New Roman" w:hAnsi="Times New Roman" w:cs="Times New Roman"/>
          <w:sz w:val="24"/>
          <w:szCs w:val="24"/>
        </w:rPr>
        <w:t>. Харків, 2006. Вип. 25. С. 102-106.</w:t>
      </w:r>
    </w:p>
    <w:p w14:paraId="4D18B3EB"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Матюха Г. В., Салло Ю. В. Організація групової роботи на уроках англійської мови. </w:t>
      </w:r>
      <w:r>
        <w:rPr>
          <w:rFonts w:ascii="Times New Roman" w:eastAsia="Times New Roman" w:hAnsi="Times New Roman" w:cs="Times New Roman"/>
          <w:i/>
          <w:iCs/>
          <w:sz w:val="24"/>
          <w:szCs w:val="24"/>
        </w:rPr>
        <w:t>Педагогіка формування творчої особистості у вищій і загальноосвітній школах.</w:t>
      </w:r>
      <w:r>
        <w:rPr>
          <w:rFonts w:ascii="Times New Roman" w:eastAsia="Times New Roman" w:hAnsi="Times New Roman" w:cs="Times New Roman"/>
          <w:sz w:val="24"/>
          <w:szCs w:val="24"/>
        </w:rPr>
        <w:t xml:space="preserve"> 2013. С. 271-274.</w:t>
      </w:r>
    </w:p>
    <w:p w14:paraId="47BB29D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Методичні рекомендації щодо організації освітнього процесу в школах у 2022/2023 навчальному році / М-во освіти і науки України. Київ, 2022. URL: </w:t>
      </w:r>
      <w:hyperlink r:id="rId42">
        <w:r>
          <w:rPr>
            <w:rFonts w:ascii="Times New Roman" w:eastAsia="Times New Roman" w:hAnsi="Times New Roman" w:cs="Times New Roman"/>
            <w:color w:val="1155CC"/>
            <w:sz w:val="24"/>
            <w:szCs w:val="24"/>
            <w:u w:val="single"/>
          </w:rPr>
          <w:t>https://bit.ly/3VVlO0D</w:t>
        </w:r>
      </w:hyperlink>
      <w:r>
        <w:rPr>
          <w:rFonts w:ascii="Times New Roman" w:eastAsia="Times New Roman" w:hAnsi="Times New Roman" w:cs="Times New Roman"/>
          <w:sz w:val="24"/>
          <w:szCs w:val="24"/>
        </w:rPr>
        <w:t xml:space="preserve"> </w:t>
      </w:r>
    </w:p>
    <w:p w14:paraId="724022E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Модельні навчальні програми. URL:</w:t>
      </w:r>
      <w:hyperlink r:id="rId43">
        <w:r>
          <w:rPr>
            <w:rFonts w:ascii="Times New Roman" w:eastAsia="Times New Roman" w:hAnsi="Times New Roman" w:cs="Times New Roman"/>
            <w:sz w:val="24"/>
            <w:szCs w:val="24"/>
          </w:rPr>
          <w:t xml:space="preserve"> </w:t>
        </w:r>
      </w:hyperlink>
      <w:hyperlink r:id="rId44">
        <w:r>
          <w:rPr>
            <w:rFonts w:ascii="Times New Roman" w:eastAsia="Times New Roman" w:hAnsi="Times New Roman" w:cs="Times New Roman"/>
            <w:color w:val="0000FF"/>
            <w:sz w:val="24"/>
            <w:szCs w:val="24"/>
            <w:u w:val="single"/>
          </w:rPr>
          <w:t>https://imzo.gov.ua/model-ni-navchal-ni-prohramy/</w:t>
        </w:r>
      </w:hyperlink>
    </w:p>
    <w:p w14:paraId="2187A19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Моргун В. Ф. Емоційний інтелект у багатовимірній структурі особистості. </w:t>
      </w:r>
      <w:r>
        <w:rPr>
          <w:rFonts w:ascii="Times New Roman" w:eastAsia="Times New Roman" w:hAnsi="Times New Roman" w:cs="Times New Roman"/>
          <w:i/>
          <w:iCs/>
          <w:sz w:val="24"/>
          <w:szCs w:val="24"/>
        </w:rPr>
        <w:t>Постметодика</w:t>
      </w:r>
      <w:r>
        <w:rPr>
          <w:rFonts w:ascii="Times New Roman" w:eastAsia="Times New Roman" w:hAnsi="Times New Roman" w:cs="Times New Roman"/>
          <w:sz w:val="24"/>
          <w:szCs w:val="24"/>
        </w:rPr>
        <w:t>, 2010. № (6)97.С. 2-15.</w:t>
      </w:r>
    </w:p>
    <w:p w14:paraId="6B4E844D"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Морзе Н., Базелюк О., Воротникова І., Дементівська Н., Захар О., Нанаєва Т., Пасічник О., Чернікова Л. Опис цифрової компетентності педагогічних працівників. Ел.фахове видання </w:t>
      </w:r>
      <w:r>
        <w:rPr>
          <w:rFonts w:ascii="Times New Roman" w:eastAsia="Times New Roman" w:hAnsi="Times New Roman" w:cs="Times New Roman"/>
          <w:i/>
          <w:iCs/>
          <w:sz w:val="24"/>
          <w:szCs w:val="24"/>
        </w:rPr>
        <w:t>Відкрите освітнє е-середовище сучасного університету</w:t>
      </w:r>
      <w:r>
        <w:rPr>
          <w:rFonts w:ascii="Times New Roman" w:eastAsia="Times New Roman" w:hAnsi="Times New Roman" w:cs="Times New Roman"/>
          <w:sz w:val="24"/>
          <w:szCs w:val="24"/>
        </w:rPr>
        <w:t>. 1-53. Київ, 27-28.09.2019. URL:</w:t>
      </w:r>
      <w:hyperlink r:id="rId45">
        <w:r>
          <w:rPr>
            <w:rFonts w:ascii="Times New Roman" w:eastAsia="Times New Roman" w:hAnsi="Times New Roman" w:cs="Times New Roman"/>
            <w:sz w:val="24"/>
            <w:szCs w:val="24"/>
          </w:rPr>
          <w:t xml:space="preserve"> </w:t>
        </w:r>
      </w:hyperlink>
      <w:hyperlink r:id="rId46">
        <w:r>
          <w:rPr>
            <w:rFonts w:ascii="Times New Roman" w:eastAsia="Times New Roman" w:hAnsi="Times New Roman" w:cs="Times New Roman"/>
            <w:color w:val="1155CC"/>
            <w:sz w:val="24"/>
            <w:szCs w:val="24"/>
            <w:u w:val="single"/>
          </w:rPr>
          <w:t>https://bit.ly/3ineA6B</w:t>
        </w:r>
      </w:hyperlink>
      <w:r>
        <w:rPr>
          <w:rFonts w:ascii="Times New Roman" w:eastAsia="Times New Roman" w:hAnsi="Times New Roman" w:cs="Times New Roman"/>
          <w:color w:val="0000FF"/>
          <w:sz w:val="24"/>
          <w:szCs w:val="24"/>
          <w:u w:val="single"/>
        </w:rPr>
        <w:t xml:space="preserve"> </w:t>
      </w:r>
    </w:p>
    <w:p w14:paraId="3E36808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Москаль Ю. Ідентифікація й ідентичність у суспільному форматі теоретичного аналізу. </w:t>
      </w:r>
      <w:r>
        <w:rPr>
          <w:rFonts w:ascii="Times New Roman" w:eastAsia="Times New Roman" w:hAnsi="Times New Roman" w:cs="Times New Roman"/>
          <w:i/>
          <w:iCs/>
          <w:sz w:val="24"/>
          <w:szCs w:val="24"/>
        </w:rPr>
        <w:t>Психологія і суспільство.</w:t>
      </w:r>
      <w:r>
        <w:rPr>
          <w:rFonts w:ascii="Times New Roman" w:eastAsia="Times New Roman" w:hAnsi="Times New Roman" w:cs="Times New Roman"/>
          <w:sz w:val="24"/>
          <w:szCs w:val="24"/>
        </w:rPr>
        <w:t xml:space="preserve"> 2016. № 1. С. 96-112.</w:t>
      </w:r>
    </w:p>
    <w:p w14:paraId="4BEC7229"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Мірошник О. Г. Професійно-педагогічна рефлексія у вимірах основних сфер професійної активності вчителя.</w:t>
      </w:r>
      <w:r>
        <w:rPr>
          <w:rFonts w:ascii="Times New Roman" w:eastAsia="Times New Roman" w:hAnsi="Times New Roman" w:cs="Times New Roman"/>
          <w:i/>
          <w:iCs/>
          <w:sz w:val="24"/>
          <w:szCs w:val="24"/>
        </w:rPr>
        <w:t xml:space="preserve"> Психологія і особистість</w:t>
      </w:r>
      <w:r>
        <w:rPr>
          <w:rFonts w:ascii="Times New Roman" w:eastAsia="Times New Roman" w:hAnsi="Times New Roman" w:cs="Times New Roman"/>
          <w:sz w:val="24"/>
          <w:szCs w:val="24"/>
        </w:rPr>
        <w:t>. 2015. №1 (7). С. 162-173.</w:t>
      </w:r>
    </w:p>
    <w:p w14:paraId="48E4698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Навчальна кінезіологія: проста гімнастика для мозку. URL:</w:t>
      </w:r>
      <w:hyperlink r:id="rId47">
        <w:r>
          <w:rPr>
            <w:rFonts w:ascii="Times New Roman" w:eastAsia="Times New Roman" w:hAnsi="Times New Roman" w:cs="Times New Roman"/>
            <w:sz w:val="24"/>
            <w:szCs w:val="24"/>
          </w:rPr>
          <w:t xml:space="preserve"> </w:t>
        </w:r>
      </w:hyperlink>
      <w:hyperlink r:id="rId48">
        <w:r>
          <w:rPr>
            <w:rFonts w:ascii="Times New Roman" w:eastAsia="Times New Roman" w:hAnsi="Times New Roman" w:cs="Times New Roman"/>
            <w:color w:val="1155CC"/>
            <w:sz w:val="24"/>
            <w:szCs w:val="24"/>
            <w:u w:val="single"/>
          </w:rPr>
          <w:t>https://bit.ly/3XKqdVt</w:t>
        </w:r>
      </w:hyperlink>
      <w:r>
        <w:rPr>
          <w:rFonts w:ascii="Times New Roman" w:eastAsia="Times New Roman" w:hAnsi="Times New Roman" w:cs="Times New Roman"/>
          <w:color w:val="0000FF"/>
          <w:sz w:val="24"/>
          <w:szCs w:val="24"/>
          <w:u w:val="single"/>
        </w:rPr>
        <w:t xml:space="preserve">  </w:t>
      </w:r>
    </w:p>
    <w:p w14:paraId="7DB2648B"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Навчально-методичний посібник «Нова українська школа : теорія і практика формувального оцінювання у 1-2 класах закладів загальної середньої освіти». / О.Фідкевич, Н.Бакуліна. Київ : Генеза, 2019. 64 с.</w:t>
      </w:r>
    </w:p>
    <w:p w14:paraId="3FC82148"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Навчання, досвід, наставництво. Інформаційний бюлетень </w:t>
      </w:r>
      <w:r>
        <w:rPr>
          <w:rFonts w:ascii="Times New Roman" w:eastAsia="Times New Roman" w:hAnsi="Times New Roman" w:cs="Times New Roman"/>
          <w:i/>
          <w:iCs/>
          <w:sz w:val="24"/>
          <w:szCs w:val="24"/>
        </w:rPr>
        <w:t>За медичні права</w:t>
      </w:r>
      <w:r>
        <w:rPr>
          <w:rFonts w:ascii="Times New Roman" w:eastAsia="Times New Roman" w:hAnsi="Times New Roman" w:cs="Times New Roman"/>
          <w:sz w:val="24"/>
          <w:szCs w:val="24"/>
        </w:rPr>
        <w:t xml:space="preserve">. Квітень 2011. № 4. С. 2-3. URL: </w:t>
      </w:r>
      <w:hyperlink r:id="rId49">
        <w:r>
          <w:rPr>
            <w:rFonts w:ascii="Times New Roman" w:eastAsia="Times New Roman" w:hAnsi="Times New Roman" w:cs="Times New Roman"/>
            <w:color w:val="0000FF"/>
            <w:sz w:val="24"/>
            <w:szCs w:val="24"/>
            <w:u w:val="single"/>
          </w:rPr>
          <w:t>http://lviv.medprof.org.ua/uploads/media/2-3.pdf</w:t>
        </w:r>
      </w:hyperlink>
    </w:p>
    <w:p w14:paraId="7BB19980"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Навчаємо мислити критично: пос. для вчителів / авт-уклад. О.І.Пометун, І.М.Сущенко. Дніпро: ЛІРА, 2016. 144 с.</w:t>
      </w:r>
    </w:p>
    <w:p w14:paraId="675AB53D"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Навчаємо мислити критично: посіб. для вчителів / авт-уклад. О.І.Пометун, І.М.Сущенко. Дніпро: ЛІРА, 2016. 144 с.</w:t>
      </w:r>
    </w:p>
    <w:p w14:paraId="1DE7DB2D"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Наказ МОНУ № 1313 «Деякі питання організації та проведення супервізії» від 18 жовтня 2019 р. 2020 р., № 69, Т. 1. С.73.</w:t>
      </w:r>
    </w:p>
    <w:p w14:paraId="62D0040B"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концептуальні засади реформування середньої школи. URL:</w:t>
      </w:r>
      <w:hyperlink r:id="rId50">
        <w:r>
          <w:rPr>
            <w:rFonts w:ascii="Times New Roman" w:eastAsia="Times New Roman" w:hAnsi="Times New Roman" w:cs="Times New Roman"/>
            <w:sz w:val="24"/>
            <w:szCs w:val="24"/>
          </w:rPr>
          <w:t xml:space="preserve"> </w:t>
        </w:r>
      </w:hyperlink>
      <w:hyperlink r:id="rId51">
        <w:r>
          <w:rPr>
            <w:rFonts w:ascii="Times New Roman" w:eastAsia="Times New Roman" w:hAnsi="Times New Roman" w:cs="Times New Roman"/>
            <w:color w:val="1155CC"/>
            <w:sz w:val="24"/>
            <w:szCs w:val="24"/>
            <w:u w:val="single"/>
          </w:rPr>
          <w:t>https://bit.ly/3cp4kEx</w:t>
        </w:r>
      </w:hyperlink>
      <w:r>
        <w:rPr>
          <w:rFonts w:ascii="Times New Roman" w:eastAsia="Times New Roman" w:hAnsi="Times New Roman" w:cs="Times New Roman"/>
          <w:sz w:val="24"/>
          <w:szCs w:val="24"/>
        </w:rPr>
        <w:t xml:space="preserve">  (дата звернення 14.05.2020).</w:t>
      </w:r>
    </w:p>
    <w:p w14:paraId="61380AC3"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дидактичні основи STREAM-освіти в початковій школі : навчально-методичний посібник /С.Вакарін. Київ : Саміт-книга, 2021. 144 с.</w:t>
      </w:r>
    </w:p>
    <w:p w14:paraId="3E01C2D7"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методика навчання математики у 1-2 класах закладів загальної середньої освіти на засадах інтегративного та компетентнісного підходів : навчально-методичний посібник / С.Скворцова, О.Онопрієнко. Харків : Вид-во «Ранок», 2019. 352 с.</w:t>
      </w:r>
    </w:p>
    <w:p w14:paraId="649C9070"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методика навчання математики у 3-4 класах закладів загальної середньої освіти на засадах інтегративного та компетентнісного підходів : навчально-методичний посібник / С.Скворцова, О.Онопрієнко. Харків : Вид-во «Ранок», 2020. 320 с.</w:t>
      </w:r>
    </w:p>
    <w:p w14:paraId="655E0CD3"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методика навчання інтегрованого курсу «Українська мова» у 1-2 класах закладів загальної середньої освіти на засадах компетентнісного навчання : навчально-методичний посібник / М. Вашуленко. Київ : Видавничий дім «Освіта», 2019. 192 с.</w:t>
      </w:r>
    </w:p>
    <w:p w14:paraId="641EE952"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організація діяльності учнів початкових класів закладів загальної середньої освіти: навчально-методичний посібник / Кірик М. Ю., Данилова Л. І. - Львів: Світ, 2019. 136 с.</w:t>
      </w:r>
    </w:p>
    <w:p w14:paraId="10E9D37F"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організація медіаосвіти в початковій школі : навчально-методичний посібник / І.Старагіна, О. Волошенюк, О.Мокрогуз, О.Ганик. Київ : ПРОПАПІР, 2021. 160 с.</w:t>
      </w:r>
    </w:p>
    <w:p w14:paraId="75636768"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порадник для вчителя / за заг. ред. Н. М. Бібік. Київ: Літера ЛТД, 2019. 208 с.</w:t>
      </w:r>
    </w:p>
    <w:p w14:paraId="0182EA6F"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розвиток критичного мислення учнів початкової школи : навчально-методичний посібник / О.Пометун. Київ : Вид. дім «Освіта», 2020. 192 с.</w:t>
      </w:r>
    </w:p>
    <w:p w14:paraId="16685C4C"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розвиток читацької компетентності в учнів початкової школи в системі інтегрованого навчання : навчально-методичний посібник / І. Старагіна, В.Терещенко, А.Панченко. Харків : Соняшник, 2020. 176 с.</w:t>
      </w:r>
    </w:p>
    <w:p w14:paraId="3CA99D63"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теорія і практика формувального оцінювання у 3-4 класах закладів загальної середньої освіти : навчально-методичний посібник / Д.В. Ротфорт, О.М. Гезей, за заг. ред. Л.Д.Покроєвої. Харків : Вид-во «Ранок», 2021.144 с.</w:t>
      </w:r>
    </w:p>
    <w:p w14:paraId="5207B2C5"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український правопису системі формування орфографічної компетентності в учнів початкової школи із застосуванням правил українського правопису : навчально-методичний посібник. / Н. Воскресенська, М.Коновалова, І. Літвінова, О.Якименко. Харків : Вид-во «Ранок», 2021. 160 с.</w:t>
      </w:r>
    </w:p>
    <w:p w14:paraId="0C6222F6"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зустрічає першокласників / авт.-уклад. Л.Добровольська, В.Андросова. Черкаси : видавець Чабаненко Ю.А., 2018. 216 с.</w:t>
      </w:r>
    </w:p>
    <w:p w14:paraId="2BE3E05B"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Нова українська школа - школа майбутнього: збірник інформаційних та дидактичних матеріалів / авт.-уклад. Л.Добровольська, В.Андросова. Черкаси : видавець Чабаненко Ю.А., 2018. 182 с.</w:t>
      </w:r>
    </w:p>
    <w:p w14:paraId="6022C43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Овчаренко О.П., Лазар А.П., Матюшко Р.П. Основи радіаційної медицини: навч. посібник. Одеса: Одес. держ. мед. ун-т, 2002. 208 с.</w:t>
      </w:r>
    </w:p>
    <w:p w14:paraId="30CF7FC7"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Онопрієнко О.В. Інструментарій оцінювання результатів компетентнісно орієнтованого навчання молодших школярів : методичний посібник. Київ : КОНВІ ПРІНТ, 2020. 72 с.</w:t>
      </w:r>
    </w:p>
    <w:p w14:paraId="2365B56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Онопрієнко О.В. Формувальне оцінювання навчальних досягнень учнів: сутність і методика здійснення. </w:t>
      </w:r>
      <w:r>
        <w:rPr>
          <w:rFonts w:ascii="Times New Roman" w:eastAsia="Times New Roman" w:hAnsi="Times New Roman" w:cs="Times New Roman"/>
          <w:i/>
          <w:iCs/>
          <w:sz w:val="24"/>
          <w:szCs w:val="24"/>
        </w:rPr>
        <w:t>Український педагогічний журнал</w:t>
      </w:r>
      <w:r>
        <w:rPr>
          <w:rFonts w:ascii="Times New Roman" w:eastAsia="Times New Roman" w:hAnsi="Times New Roman" w:cs="Times New Roman"/>
          <w:sz w:val="24"/>
          <w:szCs w:val="24"/>
        </w:rPr>
        <w:t>. 2016. № 4. С.36 – 42.</w:t>
      </w:r>
    </w:p>
    <w:p w14:paraId="0FEE2963"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Онопрієнко О. Дидактико-методичні засади контролю і оцінювання навчальних досягнень молодших школярів : монографія . Київ : Педагогічна думка, 2020. 400 с.</w:t>
      </w:r>
    </w:p>
    <w:p w14:paraId="3EB66812"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Онопрієнко О. Нова українська школа : інноваційна система оцінювання результатів навчання учнів початкової школи : навчально-методичний посібник. Харків : Вид-во «Ранок», 2021. 208 с.</w:t>
      </w:r>
    </w:p>
    <w:p w14:paraId="76C361B6"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і надання першої медичної допомоги населенню в надзвичайних ситуаціях : навч. посіб. для студ. вищ. мед. навч. закл. II-IV рівня акредитації / В. С. Тарасюк та ін.; ред. В. С. Тарасюк. Вінниця : Нова Книга, 2007. 144 с.: рис., табл.</w:t>
      </w:r>
    </w:p>
    <w:p w14:paraId="408887E4"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Основи безпеки життєдіяльності в умовах бойових дій : методичні рекомендації для позашкілля / М-во освіти і науки України. Київ, 2022. URL : </w:t>
      </w:r>
      <w:hyperlink r:id="rId52">
        <w:r>
          <w:rPr>
            <w:rFonts w:ascii="Times New Roman" w:eastAsia="Times New Roman" w:hAnsi="Times New Roman" w:cs="Times New Roman"/>
            <w:color w:val="1155CC"/>
            <w:sz w:val="24"/>
            <w:szCs w:val="24"/>
            <w:u w:val="single"/>
          </w:rPr>
          <w:t>https://bit.ly/3VVlO0D</w:t>
        </w:r>
      </w:hyperlink>
      <w:r>
        <w:rPr>
          <w:rFonts w:ascii="Times New Roman" w:eastAsia="Times New Roman" w:hAnsi="Times New Roman" w:cs="Times New Roman"/>
          <w:sz w:val="24"/>
          <w:szCs w:val="24"/>
        </w:rPr>
        <w:t xml:space="preserve"> </w:t>
      </w:r>
    </w:p>
    <w:p w14:paraId="50D20A92"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Основи критичного мислення: метод. пос. для вчителів / О.І.Пометун, І.М.Сущенко. Дніпро: ЛІРА, 2016. 156 с.</w:t>
      </w:r>
    </w:p>
    <w:p w14:paraId="24EC6D97"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Палько Т. В. Психологічна програма розвитку рефлексії вчителів в умовах післядипломної педагогічної освіти. </w:t>
      </w:r>
      <w:r>
        <w:rPr>
          <w:rFonts w:ascii="Times New Roman" w:eastAsia="Times New Roman" w:hAnsi="Times New Roman" w:cs="Times New Roman"/>
          <w:i/>
          <w:iCs/>
          <w:sz w:val="24"/>
          <w:szCs w:val="24"/>
        </w:rPr>
        <w:t>Актуальні проблеми психології</w:t>
      </w:r>
      <w:r>
        <w:rPr>
          <w:rFonts w:ascii="Times New Roman" w:eastAsia="Times New Roman" w:hAnsi="Times New Roman" w:cs="Times New Roman"/>
          <w:sz w:val="24"/>
          <w:szCs w:val="24"/>
        </w:rPr>
        <w:t>. 2014. Т. 1. Вип. 41. С. 163-168.</w:t>
      </w:r>
    </w:p>
    <w:p w14:paraId="1D34F89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Петрушкевич О. Ненасильницьке спілкуванняу школі – міф чи реальність? URL:</w:t>
      </w:r>
      <w:hyperlink r:id="rId53">
        <w:r>
          <w:rPr>
            <w:rFonts w:ascii="Times New Roman" w:eastAsia="Times New Roman" w:hAnsi="Times New Roman" w:cs="Times New Roman"/>
            <w:sz w:val="24"/>
            <w:szCs w:val="24"/>
          </w:rPr>
          <w:t xml:space="preserve"> </w:t>
        </w:r>
      </w:hyperlink>
      <w:hyperlink r:id="rId54">
        <w:r>
          <w:rPr>
            <w:rFonts w:ascii="Times New Roman" w:eastAsia="Times New Roman" w:hAnsi="Times New Roman" w:cs="Times New Roman"/>
            <w:color w:val="1155CC"/>
            <w:sz w:val="24"/>
            <w:szCs w:val="24"/>
            <w:u w:val="single"/>
          </w:rPr>
          <w:t>https://bit.ly/3EWB2eB</w:t>
        </w:r>
      </w:hyperlink>
      <w:r>
        <w:rPr>
          <w:rFonts w:ascii="Times New Roman" w:eastAsia="Times New Roman" w:hAnsi="Times New Roman" w:cs="Times New Roman"/>
          <w:color w:val="0000FF"/>
          <w:sz w:val="24"/>
          <w:szCs w:val="24"/>
          <w:u w:val="single"/>
        </w:rPr>
        <w:t xml:space="preserve"> </w:t>
      </w:r>
    </w:p>
    <w:p w14:paraId="1430D428"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Побірченко Н. А. Психодіагностика професійної ідентичності майбутніх вчителів : методичні рекомендації. Київ : БЦФ ТОВ «Дельфін», 2010. 45 с.</w:t>
      </w:r>
    </w:p>
    <w:p w14:paraId="3047B136"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Пометун О. І. Нова українська школа: розвиток критичного мислення учнів початкової школи : навч.-метод. посіб. Київ : Вид. дім «Освіта». 2020. 192 с.</w:t>
      </w:r>
    </w:p>
    <w:p w14:paraId="496644AD"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Пометун О. Енциклопедія інтерактивного навчання. Посібник для вчителя. Київ, 2014. 280 с.</w:t>
      </w:r>
    </w:p>
    <w:p w14:paraId="7365757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Порошенко М. та ін. Інклюзивна освіта: навчальний посібник.. Київ: ТОВ «Агентство «Україна», 2019. 300 с.</w:t>
      </w:r>
    </w:p>
    <w:p w14:paraId="16574CAA"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Пристінська М. Дозвілля школярів. Ігри кожного дня. Київ : «Вид. дім «Перше вересня», 2016. 112 с. (Бібліотека «Шкільного світу»)</w:t>
      </w:r>
    </w:p>
    <w:p w14:paraId="2E24DCB7"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 Державну комісію з питань техногенно-екологічної безпеки та надзвичайних ситуацій : Постанова КМУ від 26.01.2015 р. № 18.</w:t>
      </w:r>
    </w:p>
    <w:p w14:paraId="573432D8"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 деякі питання національно-патріотичного виховання в закладах освіти України та визнання таким, що втратив чинність, наказу Міністерства освіти і науки України від 16.06.2015 № 641 : наказ МОН України від 06.06.2022 № 527 (із змінами, внесеними згідно з наказом МОН  України від 23.06.2022 №586). URL:</w:t>
      </w:r>
      <w:hyperlink r:id="rId55" w:anchor="Text">
        <w:r>
          <w:rPr>
            <w:rFonts w:ascii="Times New Roman" w:eastAsia="Times New Roman" w:hAnsi="Times New Roman" w:cs="Times New Roman"/>
            <w:sz w:val="24"/>
            <w:szCs w:val="24"/>
          </w:rPr>
          <w:t xml:space="preserve"> </w:t>
        </w:r>
      </w:hyperlink>
      <w:hyperlink r:id="rId56" w:anchor="Text">
        <w:r>
          <w:rPr>
            <w:rFonts w:ascii="Times New Roman" w:eastAsia="Times New Roman" w:hAnsi="Times New Roman" w:cs="Times New Roman"/>
            <w:color w:val="1155CC"/>
            <w:sz w:val="24"/>
            <w:szCs w:val="24"/>
            <w:u w:val="single"/>
          </w:rPr>
          <w:t>https://zakon.rada.gov.ua/rada/show/v0527729-22#Text</w:t>
        </w:r>
      </w:hyperlink>
      <w:r>
        <w:rPr>
          <w:rFonts w:ascii="Times New Roman" w:eastAsia="Times New Roman" w:hAnsi="Times New Roman" w:cs="Times New Roman"/>
          <w:sz w:val="24"/>
          <w:szCs w:val="24"/>
        </w:rPr>
        <w:t xml:space="preserve"> </w:t>
      </w:r>
    </w:p>
    <w:p w14:paraId="088F648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 деякі питання підвищення кваліфікації педагогічних і науково-педагогічних працівників : Постанова КМУ від 21.08.2019 № 800 (зі змінами, внесеними згідно з Постановою КМУ від 27.12.2019 №1133). URL: </w:t>
      </w:r>
      <w:hyperlink r:id="rId57" w:anchor="Text">
        <w:r>
          <w:rPr>
            <w:rFonts w:ascii="Times New Roman" w:eastAsia="Times New Roman" w:hAnsi="Times New Roman" w:cs="Times New Roman"/>
            <w:color w:val="1155CC"/>
            <w:sz w:val="24"/>
            <w:szCs w:val="24"/>
            <w:u w:val="single"/>
          </w:rPr>
          <w:t>https://zakon.rada.gov.ua/laws/show/800-2019-%D0%BF#Text</w:t>
        </w:r>
      </w:hyperlink>
      <w:r>
        <w:rPr>
          <w:rFonts w:ascii="Times New Roman" w:eastAsia="Times New Roman" w:hAnsi="Times New Roman" w:cs="Times New Roman"/>
          <w:sz w:val="24"/>
          <w:szCs w:val="24"/>
        </w:rPr>
        <w:t xml:space="preserve">. </w:t>
      </w:r>
    </w:p>
    <w:p w14:paraId="00117E7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 забезпечення санітарно-епідемічного благополуччя населення : Закон України від 24.02.1994 р. № 4004-XII. </w:t>
      </w:r>
      <w:r>
        <w:rPr>
          <w:rFonts w:ascii="Times New Roman" w:eastAsia="Times New Roman" w:hAnsi="Times New Roman" w:cs="Times New Roman"/>
          <w:i/>
          <w:iCs/>
          <w:sz w:val="24"/>
          <w:szCs w:val="24"/>
        </w:rPr>
        <w:t>Відомості Верховної Ради України (ВВР)</w:t>
      </w:r>
      <w:r>
        <w:rPr>
          <w:rFonts w:ascii="Times New Roman" w:eastAsia="Times New Roman" w:hAnsi="Times New Roman" w:cs="Times New Roman"/>
          <w:sz w:val="24"/>
          <w:szCs w:val="24"/>
        </w:rPr>
        <w:t xml:space="preserve">, 1994, № 27, ст.218. URL: </w:t>
      </w:r>
      <w:hyperlink r:id="rId58" w:anchor="Text">
        <w:r>
          <w:rPr>
            <w:rFonts w:ascii="Times New Roman" w:eastAsia="Times New Roman" w:hAnsi="Times New Roman" w:cs="Times New Roman"/>
            <w:color w:val="1155CC"/>
            <w:sz w:val="24"/>
            <w:szCs w:val="24"/>
            <w:u w:val="single"/>
          </w:rPr>
          <w:t>https://zakon.rada.gov.ua/laws/show/4004-12#Text</w:t>
        </w:r>
      </w:hyperlink>
      <w:r>
        <w:rPr>
          <w:rFonts w:ascii="Times New Roman" w:eastAsia="Times New Roman" w:hAnsi="Times New Roman" w:cs="Times New Roman"/>
          <w:sz w:val="24"/>
          <w:szCs w:val="24"/>
        </w:rPr>
        <w:t xml:space="preserve"> </w:t>
      </w:r>
    </w:p>
    <w:p w14:paraId="3A2E789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 затвердження Положення про організацію оповіщення про загрозу виникнення або виникнення надзвичайних ситуацій та зв’язку у сфері цивільного захисту : Постанова КМУ від 27.09.2017 №733. URL: </w:t>
      </w:r>
      <w:hyperlink r:id="rId59" w:anchor="Text">
        <w:r>
          <w:rPr>
            <w:rFonts w:ascii="Times New Roman" w:eastAsia="Times New Roman" w:hAnsi="Times New Roman" w:cs="Times New Roman"/>
            <w:color w:val="1155CC"/>
            <w:sz w:val="24"/>
            <w:szCs w:val="24"/>
            <w:u w:val="single"/>
          </w:rPr>
          <w:t>https://zakon.rada.gov.ua/laws/show/733-2017-%D0%BF#Text</w:t>
        </w:r>
      </w:hyperlink>
      <w:r>
        <w:rPr>
          <w:rFonts w:ascii="Times New Roman" w:eastAsia="Times New Roman" w:hAnsi="Times New Roman" w:cs="Times New Roman"/>
          <w:sz w:val="24"/>
          <w:szCs w:val="24"/>
        </w:rPr>
        <w:t xml:space="preserve"> </w:t>
      </w:r>
    </w:p>
    <w:p w14:paraId="23D6453B"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 затвердження Положення про єдину державну систему цивільного захисту : Постанова КМУ від 09.01.2014 №11. URL: </w:t>
      </w:r>
      <w:hyperlink r:id="rId60" w:anchor="Text">
        <w:r>
          <w:rPr>
            <w:rFonts w:ascii="Times New Roman" w:eastAsia="Times New Roman" w:hAnsi="Times New Roman" w:cs="Times New Roman"/>
            <w:color w:val="1155CC"/>
            <w:sz w:val="24"/>
            <w:szCs w:val="24"/>
            <w:u w:val="single"/>
          </w:rPr>
          <w:t>https://zakon.rada.gov.ua/laws/show/11-2014-%D0%BF#Text</w:t>
        </w:r>
      </w:hyperlink>
      <w:r>
        <w:rPr>
          <w:rFonts w:ascii="Times New Roman" w:eastAsia="Times New Roman" w:hAnsi="Times New Roman" w:cs="Times New Roman"/>
          <w:sz w:val="24"/>
          <w:szCs w:val="24"/>
        </w:rPr>
        <w:t xml:space="preserve"> </w:t>
      </w:r>
    </w:p>
    <w:p w14:paraId="6E2AA4E6"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 затвердження методичних рекомендацій щодо оцінювання результатів навчання учнів 1-4 класів закладів загальної середньої освіти : Наказ МОН України від 13.07.2021 № 813. URL:</w:t>
      </w:r>
      <w:hyperlink r:id="rId61" w:anchor="Text">
        <w:r>
          <w:rPr>
            <w:rFonts w:ascii="Times New Roman" w:eastAsia="Times New Roman" w:hAnsi="Times New Roman" w:cs="Times New Roman"/>
            <w:sz w:val="24"/>
            <w:szCs w:val="24"/>
          </w:rPr>
          <w:t xml:space="preserve"> </w:t>
        </w:r>
      </w:hyperlink>
      <w:hyperlink r:id="rId62" w:anchor="Text">
        <w:r>
          <w:rPr>
            <w:rFonts w:ascii="Times New Roman" w:eastAsia="Times New Roman" w:hAnsi="Times New Roman" w:cs="Times New Roman"/>
            <w:color w:val="1155CC"/>
            <w:sz w:val="24"/>
            <w:szCs w:val="24"/>
            <w:u w:val="single"/>
          </w:rPr>
          <w:t>https://zakon.rada.gov.ua/rada/show/v0813729-21#Text</w:t>
        </w:r>
      </w:hyperlink>
      <w:r>
        <w:rPr>
          <w:rFonts w:ascii="Times New Roman" w:eastAsia="Times New Roman" w:hAnsi="Times New Roman" w:cs="Times New Roman"/>
          <w:sz w:val="24"/>
          <w:szCs w:val="24"/>
        </w:rPr>
        <w:t xml:space="preserve"> </w:t>
      </w:r>
    </w:p>
    <w:p w14:paraId="7504FBCB"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 об’єкти підвищеної небезпеки : Закон України від 18.01.2001 р. № 2245-ІІІ. </w:t>
      </w:r>
      <w:r>
        <w:rPr>
          <w:rFonts w:ascii="Times New Roman" w:eastAsia="Times New Roman" w:hAnsi="Times New Roman" w:cs="Times New Roman"/>
          <w:i/>
          <w:iCs/>
          <w:sz w:val="24"/>
          <w:szCs w:val="24"/>
        </w:rPr>
        <w:t>Відомості Верховної Ради України (ВВР)</w:t>
      </w:r>
      <w:r>
        <w:rPr>
          <w:rFonts w:ascii="Times New Roman" w:eastAsia="Times New Roman" w:hAnsi="Times New Roman" w:cs="Times New Roman"/>
          <w:sz w:val="24"/>
          <w:szCs w:val="24"/>
        </w:rPr>
        <w:t xml:space="preserve">, 2001, № 15, ст. 73. URL: </w:t>
      </w:r>
      <w:hyperlink r:id="rId63" w:anchor="Text">
        <w:r>
          <w:rPr>
            <w:rFonts w:ascii="Times New Roman" w:eastAsia="Times New Roman" w:hAnsi="Times New Roman" w:cs="Times New Roman"/>
            <w:color w:val="1155CC"/>
            <w:sz w:val="24"/>
            <w:szCs w:val="24"/>
            <w:u w:val="single"/>
          </w:rPr>
          <w:t>https://zakon.rada.gov.ua/laws/show/2245-14#Text</w:t>
        </w:r>
      </w:hyperlink>
      <w:r>
        <w:rPr>
          <w:rFonts w:ascii="Times New Roman" w:eastAsia="Times New Roman" w:hAnsi="Times New Roman" w:cs="Times New Roman"/>
          <w:sz w:val="24"/>
          <w:szCs w:val="24"/>
        </w:rPr>
        <w:t xml:space="preserve"> </w:t>
      </w:r>
    </w:p>
    <w:p w14:paraId="5B3C9ED8"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 освіту : Закон України від 05.09.2017 р. № 2145-VIII. </w:t>
      </w:r>
      <w:r>
        <w:rPr>
          <w:rFonts w:ascii="Times New Roman" w:eastAsia="Times New Roman" w:hAnsi="Times New Roman" w:cs="Times New Roman"/>
          <w:i/>
          <w:iCs/>
          <w:sz w:val="24"/>
          <w:szCs w:val="24"/>
        </w:rPr>
        <w:t>Голос України</w:t>
      </w:r>
      <w:r>
        <w:rPr>
          <w:rFonts w:ascii="Times New Roman" w:eastAsia="Times New Roman" w:hAnsi="Times New Roman" w:cs="Times New Roman"/>
          <w:sz w:val="24"/>
          <w:szCs w:val="24"/>
        </w:rPr>
        <w:t xml:space="preserve">. 2017. 27 верес. (№ 178-179). URL: </w:t>
      </w:r>
      <w:hyperlink r:id="rId64" w:anchor="Text">
        <w:r>
          <w:rPr>
            <w:rFonts w:ascii="Times New Roman" w:eastAsia="Times New Roman" w:hAnsi="Times New Roman" w:cs="Times New Roman"/>
            <w:color w:val="1155CC"/>
            <w:sz w:val="24"/>
            <w:szCs w:val="24"/>
            <w:u w:val="single"/>
          </w:rPr>
          <w:t>https://zakon.rada.gov.ua/laws/show/2145-19#Text</w:t>
        </w:r>
      </w:hyperlink>
      <w:r>
        <w:rPr>
          <w:rFonts w:ascii="Times New Roman" w:eastAsia="Times New Roman" w:hAnsi="Times New Roman" w:cs="Times New Roman"/>
          <w:sz w:val="24"/>
          <w:szCs w:val="24"/>
        </w:rPr>
        <w:t xml:space="preserve">  </w:t>
      </w:r>
    </w:p>
    <w:p w14:paraId="3FA6A74D"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 повну загальну середню освіту : Закон України від 16.01.2020 № 463-IX. </w:t>
      </w:r>
      <w:r>
        <w:rPr>
          <w:rFonts w:ascii="Times New Roman" w:eastAsia="Times New Roman" w:hAnsi="Times New Roman" w:cs="Times New Roman"/>
          <w:i/>
          <w:iCs/>
          <w:sz w:val="24"/>
          <w:szCs w:val="24"/>
        </w:rPr>
        <w:t>Відомості Верховної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(ВВР)</w:t>
      </w:r>
      <w:r>
        <w:rPr>
          <w:rFonts w:ascii="Times New Roman" w:eastAsia="Times New Roman" w:hAnsi="Times New Roman" w:cs="Times New Roman"/>
          <w:sz w:val="24"/>
          <w:szCs w:val="24"/>
        </w:rPr>
        <w:t>, 2020, № 31, ст. 226. URL:</w:t>
      </w:r>
      <w:hyperlink r:id="rId65">
        <w:r>
          <w:rPr>
            <w:rFonts w:ascii="Times New Roman" w:eastAsia="Times New Roman" w:hAnsi="Times New Roman" w:cs="Times New Roman"/>
            <w:sz w:val="24"/>
            <w:szCs w:val="24"/>
            <w:u w:val="single"/>
          </w:rPr>
          <w:t xml:space="preserve"> </w:t>
        </w:r>
      </w:hyperlink>
      <w:hyperlink r:id="rId66" w:anchor="Text">
        <w:r>
          <w:rPr>
            <w:rFonts w:ascii="Times New Roman" w:eastAsia="Times New Roman" w:hAnsi="Times New Roman" w:cs="Times New Roman"/>
            <w:color w:val="1155CC"/>
            <w:sz w:val="24"/>
            <w:szCs w:val="24"/>
            <w:u w:val="single"/>
          </w:rPr>
          <w:t>https://zakon.rada.gov.ua/laws/show/463-20#Text</w:t>
        </w:r>
      </w:hyperlink>
      <w:r>
        <w:rPr>
          <w:rFonts w:ascii="Times New Roman" w:eastAsia="Times New Roman" w:hAnsi="Times New Roman" w:cs="Times New Roman"/>
          <w:sz w:val="24"/>
          <w:szCs w:val="24"/>
        </w:rPr>
        <w:t xml:space="preserve">  </w:t>
      </w:r>
    </w:p>
    <w:p w14:paraId="776CFED9"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 правовий режим воєнного стану : Закон України від 05.12.2015 № 389-VIII-XII.</w:t>
      </w:r>
      <w:r>
        <w:rPr>
          <w:rFonts w:ascii="Times New Roman" w:eastAsia="Times New Roman" w:hAnsi="Times New Roman" w:cs="Times New Roman"/>
          <w:i/>
          <w:iCs/>
          <w:sz w:val="24"/>
          <w:szCs w:val="24"/>
        </w:rPr>
        <w:t xml:space="preserve"> Відомості Верховної Ради (ВВР),</w:t>
      </w:r>
      <w:r>
        <w:rPr>
          <w:rFonts w:ascii="Times New Roman" w:eastAsia="Times New Roman" w:hAnsi="Times New Roman" w:cs="Times New Roman"/>
          <w:sz w:val="24"/>
          <w:szCs w:val="24"/>
        </w:rPr>
        <w:t xml:space="preserve"> 2015, № 28, ст. 250. URL: </w:t>
      </w:r>
      <w:hyperlink r:id="rId67" w:anchor="Text">
        <w:r>
          <w:rPr>
            <w:rFonts w:ascii="Times New Roman" w:eastAsia="Times New Roman" w:hAnsi="Times New Roman" w:cs="Times New Roman"/>
            <w:color w:val="1155CC"/>
            <w:sz w:val="24"/>
            <w:szCs w:val="24"/>
            <w:u w:val="single"/>
          </w:rPr>
          <w:t>https://zakon.rada.gov.ua/laws/show/389-19#Text</w:t>
        </w:r>
      </w:hyperlink>
      <w:r>
        <w:rPr>
          <w:rFonts w:ascii="Times New Roman" w:eastAsia="Times New Roman" w:hAnsi="Times New Roman" w:cs="Times New Roman"/>
          <w:sz w:val="24"/>
          <w:szCs w:val="24"/>
        </w:rPr>
        <w:t xml:space="preserve">  </w:t>
      </w:r>
    </w:p>
    <w:p w14:paraId="2B79CEC8"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Професійний стандарт за професіями «Вчитель початкових класів закладу загальної середньої освіти», «Вчитель закладу загальної середньої освіти», «Вчитель з початкової освіти (з дипломом молодшого спеціаліста)» : наказ Міністерства розвитку економіки, торгівлі та сільського господарства України від 23.12.2020 р. № 2736-20</w:t>
      </w:r>
      <w:r>
        <w:rPr>
          <w:rFonts w:ascii="Times New Roman" w:eastAsia="Times New Roman" w:hAnsi="Times New Roman" w:cs="Times New Roman"/>
          <w:color w:val="FF0000"/>
          <w:sz w:val="24"/>
          <w:szCs w:val="24"/>
        </w:rPr>
        <w:t>.</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sz w:val="24"/>
          <w:szCs w:val="24"/>
        </w:rPr>
        <w:t xml:space="preserve">URL: </w:t>
      </w:r>
      <w:hyperlink r:id="rId68" w:anchor="Text">
        <w:r>
          <w:rPr>
            <w:rFonts w:ascii="Times New Roman" w:eastAsia="Times New Roman" w:hAnsi="Times New Roman" w:cs="Times New Roman"/>
            <w:color w:val="1155CC"/>
            <w:sz w:val="24"/>
            <w:szCs w:val="24"/>
            <w:u w:val="single"/>
          </w:rPr>
          <w:t>https://zakon.rada.gov.ua/rada/show/v2736915-20#Text</w:t>
        </w:r>
      </w:hyperlink>
      <w:r>
        <w:rPr>
          <w:rFonts w:ascii="Times New Roman" w:eastAsia="Times New Roman" w:hAnsi="Times New Roman" w:cs="Times New Roman"/>
          <w:sz w:val="24"/>
          <w:szCs w:val="24"/>
        </w:rPr>
        <w:t xml:space="preserve"> </w:t>
      </w:r>
    </w:p>
    <w:p w14:paraId="7AFEA38C"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Путівник з розвитку критичного мислення в учнів початкової школи: методичний посібник для вчителів / автори-укладачі О.І. Пометун, І.М. Сущенко. Київ, 2017, 96 с.</w:t>
      </w:r>
    </w:p>
    <w:p w14:paraId="15D52A59"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Пучков І. Використання змішаного навчання при підготовці вчителів початкових класів. </w:t>
      </w:r>
      <w:r>
        <w:rPr>
          <w:rFonts w:ascii="Times New Roman" w:eastAsia="Times New Roman" w:hAnsi="Times New Roman" w:cs="Times New Roman"/>
          <w:i/>
          <w:iCs/>
          <w:sz w:val="24"/>
          <w:szCs w:val="24"/>
        </w:rPr>
        <w:t>Вісник університету імені Альфреда Нобеля.</w:t>
      </w:r>
      <w:r>
        <w:rPr>
          <w:rFonts w:ascii="Times New Roman" w:eastAsia="Times New Roman" w:hAnsi="Times New Roman" w:cs="Times New Roman"/>
          <w:sz w:val="24"/>
          <w:szCs w:val="24"/>
        </w:rPr>
        <w:t xml:space="preserve"> Серія «Педагогіка і психологія». Педагогічні науки. 2017. № 1 (13). С. 260-264.</w:t>
      </w:r>
    </w:p>
    <w:p w14:paraId="2DC64ECE"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Пітерсон Д. 12 правил життя. Як перемогти хаос/ пер. з англ. Дмитро Кожедуб. 3-тє вид. Київ: Наш формат, 2021. 384 с.</w:t>
      </w:r>
    </w:p>
    <w:p w14:paraId="2BCA10B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Рашевська Н. Змішане навчання як психолого педагогічна проблема. </w:t>
      </w:r>
      <w:r>
        <w:rPr>
          <w:rFonts w:ascii="Times New Roman" w:eastAsia="Times New Roman" w:hAnsi="Times New Roman" w:cs="Times New Roman"/>
          <w:i/>
          <w:iCs/>
          <w:sz w:val="24"/>
          <w:szCs w:val="24"/>
        </w:rPr>
        <w:t>Вісник Черкаського університету</w:t>
      </w:r>
      <w:r>
        <w:rPr>
          <w:rFonts w:ascii="Times New Roman" w:eastAsia="Times New Roman" w:hAnsi="Times New Roman" w:cs="Times New Roman"/>
          <w:sz w:val="24"/>
          <w:szCs w:val="24"/>
        </w:rPr>
        <w:t>. Серія «Педагогічні науки». 2010. Вип. 191. Ч. IV. С. 89-96.</w:t>
      </w:r>
    </w:p>
    <w:p w14:paraId="01EF7108"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Резван О. О. Шляхи вдосконалення професійної рефлексії вчителів проєктних класів «Інтелект України». </w:t>
      </w:r>
      <w:r>
        <w:rPr>
          <w:rFonts w:ascii="Times New Roman" w:eastAsia="Times New Roman" w:hAnsi="Times New Roman" w:cs="Times New Roman"/>
          <w:i/>
          <w:iCs/>
          <w:sz w:val="24"/>
          <w:szCs w:val="24"/>
        </w:rPr>
        <w:t>Рідна школа</w:t>
      </w:r>
      <w:r>
        <w:rPr>
          <w:rFonts w:ascii="Times New Roman" w:eastAsia="Times New Roman" w:hAnsi="Times New Roman" w:cs="Times New Roman"/>
          <w:sz w:val="24"/>
          <w:szCs w:val="24"/>
        </w:rPr>
        <w:t>. 2016. №4. С. 65-69.</w:t>
      </w:r>
    </w:p>
    <w:p w14:paraId="59CFF6C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Робінсон К., Ароніка Л. Школа майбутнього. Львів : Літопис, 2016. 258 с.</w:t>
      </w:r>
    </w:p>
    <w:p w14:paraId="1A3A2275"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Розвиваємо громадянські компетентності : другий клас / під заг. ред. Н.Бібік, Н.Софій. Київ, 2019. URL:</w:t>
      </w:r>
      <w:hyperlink r:id="rId69">
        <w:r>
          <w:rPr>
            <w:rFonts w:ascii="Times New Roman" w:eastAsia="Times New Roman" w:hAnsi="Times New Roman" w:cs="Times New Roman"/>
            <w:sz w:val="24"/>
            <w:szCs w:val="24"/>
          </w:rPr>
          <w:t xml:space="preserve"> </w:t>
        </w:r>
      </w:hyperlink>
      <w:hyperlink r:id="rId70">
        <w:r>
          <w:rPr>
            <w:rFonts w:ascii="Times New Roman" w:eastAsia="Times New Roman" w:hAnsi="Times New Roman" w:cs="Times New Roman"/>
            <w:color w:val="1155CC"/>
            <w:sz w:val="24"/>
            <w:szCs w:val="24"/>
            <w:u w:val="single"/>
          </w:rPr>
          <w:t>http://www.ussf.kiev.ua/images/project-50/2class_5-Vartist_4.pdf</w:t>
        </w:r>
      </w:hyperlink>
      <w:r>
        <w:rPr>
          <w:rFonts w:ascii="Times New Roman" w:eastAsia="Times New Roman" w:hAnsi="Times New Roman" w:cs="Times New Roman"/>
          <w:sz w:val="24"/>
          <w:szCs w:val="24"/>
        </w:rPr>
        <w:t xml:space="preserve"> </w:t>
      </w:r>
    </w:p>
    <w:p w14:paraId="4348B2E7"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Розвиваємо громадянські компетентності з 1 класу / під заг. ред. Н.Бібік, М.Араджионі. Київ : ФОП «Парашин К.С.», 2018. 880 с.</w:t>
      </w:r>
    </w:p>
    <w:p w14:paraId="57041DEF"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Рябова З.В., Кравченко Г.Ю. Метод проєктів у розвитку якості початкової освіти. Харків : Вид-во «Ранок», 2013. 144 с.</w:t>
      </w:r>
    </w:p>
    <w:p w14:paraId="53FD47BE"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Савченко О.Я. Система міжпредметних завдань на уроках літературного читання : методичний посібник. Київ : КОНВІ ПРІНТ, 2020. 104 с.</w:t>
      </w:r>
    </w:p>
    <w:p w14:paraId="36B62FC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Сак Т. Індивідуальне оцінювання навчальних досягнень учнів з особливими освітніми потребами в інклюзивному класі: навчальний курс та науково-методичний посібник Київ: СПД-ФО Парашин І., 2011. 101с. URL: </w:t>
      </w:r>
      <w:hyperlink r:id="rId71">
        <w:r>
          <w:rPr>
            <w:rFonts w:ascii="Times New Roman" w:eastAsia="Times New Roman" w:hAnsi="Times New Roman" w:cs="Times New Roman"/>
            <w:color w:val="1155CC"/>
            <w:sz w:val="24"/>
            <w:szCs w:val="24"/>
            <w:u w:val="single"/>
          </w:rPr>
          <w:t>https://cutt.ly/lnUhQDL</w:t>
        </w:r>
      </w:hyperlink>
    </w:p>
    <w:p w14:paraId="06537A0D"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Самопізнання і самовдосконалення в схемах, формулах, таблицях: навчально-методичний посібник / за загальною редакцією Е. А. Піньковської, Т. В. Черкашиної. Укладач А. В. Аносова. Черкаси: Видавець Чабаненко Ю. А., 2018. 152 с.</w:t>
      </w:r>
    </w:p>
    <w:p w14:paraId="4B7E0443"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Санітарний регламент для закладів загальної середньої освіти : наказ Міністерства охорони здоров’я України від 25.09.2020 №2205, зареєстровано в Міністерстві юстиції України 10.11.2020 за №1111/35394. URL:</w:t>
      </w:r>
      <w:hyperlink r:id="rId72" w:anchor="Text">
        <w:r>
          <w:rPr>
            <w:rFonts w:ascii="Times New Roman" w:eastAsia="Times New Roman" w:hAnsi="Times New Roman" w:cs="Times New Roman"/>
            <w:sz w:val="24"/>
            <w:szCs w:val="24"/>
          </w:rPr>
          <w:t xml:space="preserve"> </w:t>
        </w:r>
      </w:hyperlink>
      <w:hyperlink r:id="rId73" w:anchor="Text">
        <w:r>
          <w:rPr>
            <w:rFonts w:ascii="Times New Roman" w:eastAsia="Times New Roman" w:hAnsi="Times New Roman" w:cs="Times New Roman"/>
            <w:color w:val="1155CC"/>
            <w:sz w:val="24"/>
            <w:szCs w:val="24"/>
            <w:u w:val="single"/>
          </w:rPr>
          <w:t>https://zakon.rada.gov.ua/laws/show/z1111-20#Text</w:t>
        </w:r>
      </w:hyperlink>
      <w:r>
        <w:rPr>
          <w:rFonts w:ascii="Times New Roman" w:eastAsia="Times New Roman" w:hAnsi="Times New Roman" w:cs="Times New Roman"/>
          <w:sz w:val="24"/>
          <w:szCs w:val="24"/>
        </w:rPr>
        <w:t xml:space="preserve"> </w:t>
      </w:r>
    </w:p>
    <w:p w14:paraId="3C76596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Сенчина Н. Г. Формування педагогічної рефлексії учителів гуманітарних спеціальностей у післядипломній освіті : автореф. дис. … канд. пед. наук : 13.00.04. Одеса, 2019. 22 с.</w:t>
      </w:r>
    </w:p>
    <w:p w14:paraId="234FAC5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Скиба М. Цінності в школі – від глухої оборони до навігації в незвіданому. Нова українська школа. URL: </w:t>
      </w:r>
      <w:hyperlink r:id="rId74">
        <w:r>
          <w:rPr>
            <w:rFonts w:ascii="Times New Roman" w:eastAsia="Times New Roman" w:hAnsi="Times New Roman" w:cs="Times New Roman"/>
            <w:color w:val="1155CC"/>
            <w:sz w:val="24"/>
            <w:szCs w:val="24"/>
            <w:u w:val="single"/>
          </w:rPr>
          <w:t>https://bit.ly/3UrXXnA</w:t>
        </w:r>
      </w:hyperlink>
    </w:p>
    <w:p w14:paraId="42925D3E"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Скидан М.А., Євдін О.М. , Могильниченко В.М., Горіцький О.В., Жихарєв О.П., Крикун О.М. Дії населення в умовах надзвичайних, несприятливих побутових та нестандартних ситуацій: практичний посібник / за заг. редак. М.А. Скидана. Київ: Атіка-Н, 2007. 92 с.</w:t>
      </w:r>
    </w:p>
    <w:p w14:paraId="040FE7B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Смагіна Т. М. Зміщення акцентів з hard skills на soft skills в підвищенні професійної компетентності педагогів у системі післядипломної освіти. </w:t>
      </w:r>
      <w:r>
        <w:rPr>
          <w:rFonts w:ascii="Times New Roman" w:eastAsia="Times New Roman" w:hAnsi="Times New Roman" w:cs="Times New Roman"/>
          <w:i/>
          <w:iCs/>
          <w:sz w:val="24"/>
          <w:szCs w:val="24"/>
        </w:rPr>
        <w:t xml:space="preserve">Розвиток професійної компетентності педагогів у системі післядипломної педагогічної освіти регіону: збірник матеріалів конференції. </w:t>
      </w:r>
      <w:r>
        <w:rPr>
          <w:rFonts w:ascii="Times New Roman" w:eastAsia="Times New Roman" w:hAnsi="Times New Roman" w:cs="Times New Roman"/>
          <w:sz w:val="24"/>
          <w:szCs w:val="24"/>
        </w:rPr>
        <w:t>Житомир, 2017. C. 21-29.</w:t>
      </w:r>
    </w:p>
    <w:p w14:paraId="713A4427"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Ставкова С. До питання вивчення та використання супервізії як соціальної технології. </w:t>
      </w:r>
      <w:r>
        <w:rPr>
          <w:rFonts w:ascii="Times New Roman" w:eastAsia="Times New Roman" w:hAnsi="Times New Roman" w:cs="Times New Roman"/>
          <w:i/>
          <w:iCs/>
          <w:sz w:val="24"/>
          <w:szCs w:val="24"/>
        </w:rPr>
        <w:t>Педагогіка і психологія професійної освіти</w:t>
      </w:r>
      <w:r>
        <w:rPr>
          <w:rFonts w:ascii="Times New Roman" w:eastAsia="Times New Roman" w:hAnsi="Times New Roman" w:cs="Times New Roman"/>
          <w:sz w:val="24"/>
          <w:szCs w:val="24"/>
        </w:rPr>
        <w:t>. 2016. № 3. С. 178-190.</w:t>
      </w:r>
    </w:p>
    <w:p w14:paraId="63558E18" w14:textId="77777777" w:rsidR="00923B19" w:rsidRDefault="00000000">
      <w:pPr>
        <w:widowControl w:val="0"/>
        <w:numPr>
          <w:ilvl w:val="0"/>
          <w:numId w:val="26"/>
        </w:numPr>
        <w:shd w:val="clear" w:color="auto" w:fill="FFFFFF"/>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Степаненко О.О. Обґрунтування поняття «тьютор» у освітньо-дослідницькому просторі. </w:t>
      </w:r>
      <w:r>
        <w:rPr>
          <w:rFonts w:ascii="Times New Roman" w:eastAsia="Times New Roman" w:hAnsi="Times New Roman" w:cs="Times New Roman"/>
          <w:i/>
          <w:iCs/>
          <w:sz w:val="24"/>
          <w:szCs w:val="24"/>
        </w:rPr>
        <w:t>Педагогічні науки,</w:t>
      </w:r>
      <w:r>
        <w:rPr>
          <w:rFonts w:ascii="Times New Roman" w:eastAsia="Times New Roman" w:hAnsi="Times New Roman" w:cs="Times New Roman"/>
          <w:sz w:val="24"/>
          <w:szCs w:val="24"/>
        </w:rPr>
        <w:t xml:space="preserve"> 2018. С. 198-204.</w:t>
      </w:r>
    </w:p>
    <w:p w14:paraId="6439075B"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Степико М. Т. Українська ідентичність: феномен і засади формування : монографія. Київ : НІСД, 2011. 336 с. URL: </w:t>
      </w:r>
      <w:hyperlink r:id="rId75">
        <w:r>
          <w:rPr>
            <w:rFonts w:ascii="Times New Roman" w:eastAsia="Times New Roman" w:hAnsi="Times New Roman" w:cs="Times New Roman"/>
            <w:color w:val="1155CC"/>
            <w:sz w:val="24"/>
            <w:szCs w:val="24"/>
            <w:u w:val="single"/>
          </w:rPr>
          <w:t>https://bit.ly/3uQpcxT</w:t>
        </w:r>
      </w:hyperlink>
      <w:r>
        <w:rPr>
          <w:rFonts w:ascii="Times New Roman" w:eastAsia="Times New Roman" w:hAnsi="Times New Roman" w:cs="Times New Roman"/>
          <w:sz w:val="24"/>
          <w:szCs w:val="24"/>
        </w:rPr>
        <w:t xml:space="preserve"> </w:t>
      </w:r>
    </w:p>
    <w:p w14:paraId="7ADC29B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Стрельніков В. Ю. Роль емоційного інтелекту у забезпеченні здоров'я людини. </w:t>
      </w:r>
      <w:r>
        <w:rPr>
          <w:rFonts w:ascii="Times New Roman" w:eastAsia="Times New Roman" w:hAnsi="Times New Roman" w:cs="Times New Roman"/>
          <w:i/>
          <w:iCs/>
          <w:sz w:val="24"/>
          <w:szCs w:val="24"/>
        </w:rPr>
        <w:t>Постметодика,</w:t>
      </w:r>
      <w:r>
        <w:rPr>
          <w:rFonts w:ascii="Times New Roman" w:eastAsia="Times New Roman" w:hAnsi="Times New Roman" w:cs="Times New Roman"/>
          <w:sz w:val="24"/>
          <w:szCs w:val="24"/>
        </w:rPr>
        <w:t xml:space="preserve"> 2010. № (6)97. С. 15-21.</w:t>
      </w:r>
    </w:p>
    <w:p w14:paraId="6B3839E6"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Стіл Дж., Мередіт К., Темпл Ч. Методична система «Розвиток критичного мислення у навчанні різних предметів»: Підготовлено для проєкту «Читання та письмо для розвитку критичного мислення» / Науково-методичний центр розвитку критичного та образного мислення «Інтелект». Київ: Міленіум, 2001. 104 с.</w:t>
      </w:r>
    </w:p>
    <w:p w14:paraId="67121B39"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Супервізія: професійна підтримка і професійний розвиток педагогів : порадник для супервізорів (наставників). USAID, 2018. 60 с.</w:t>
      </w:r>
    </w:p>
    <w:p w14:paraId="3CAB3E7C"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Супрунець Т. А. Аксіоматичні ядра головних соціологічних підходів стосовно довіри та довірчих відносин. </w:t>
      </w:r>
      <w:r>
        <w:rPr>
          <w:rFonts w:ascii="Times New Roman" w:eastAsia="Times New Roman" w:hAnsi="Times New Roman" w:cs="Times New Roman"/>
          <w:i/>
          <w:iCs/>
          <w:sz w:val="24"/>
          <w:szCs w:val="24"/>
        </w:rPr>
        <w:t>Міжнародний науковий форум : соціологія, психологія, педагогіка, менеджмент.</w:t>
      </w:r>
      <w:r>
        <w:rPr>
          <w:rFonts w:ascii="Times New Roman" w:eastAsia="Times New Roman" w:hAnsi="Times New Roman" w:cs="Times New Roman"/>
          <w:sz w:val="24"/>
          <w:szCs w:val="24"/>
        </w:rPr>
        <w:t xml:space="preserve"> 2013. Вип. 13.С. 43-55.</w:t>
      </w:r>
    </w:p>
    <w:p w14:paraId="108900A7"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Сікора Я. Інтеграція електронного навчання і дистанційних освітніх технологій в навчальний процес ВНЗ. </w:t>
      </w:r>
      <w:r>
        <w:rPr>
          <w:rFonts w:ascii="Times New Roman" w:eastAsia="Times New Roman" w:hAnsi="Times New Roman" w:cs="Times New Roman"/>
          <w:i/>
          <w:iCs/>
          <w:sz w:val="24"/>
          <w:szCs w:val="24"/>
        </w:rPr>
        <w:t>Актуальні питання сучасної інформатики</w:t>
      </w:r>
      <w:r>
        <w:rPr>
          <w:rFonts w:ascii="Times New Roman" w:eastAsia="Times New Roman" w:hAnsi="Times New Roman" w:cs="Times New Roman"/>
          <w:sz w:val="24"/>
          <w:szCs w:val="24"/>
        </w:rPr>
        <w:t>. № 3. С. 92-95.</w:t>
      </w:r>
    </w:p>
    <w:p w14:paraId="72EAC5D4"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Теорія та практика змішаного навчання : монографія / В. Кухаренко та ін. ; за ред. В. Кухаренка. Харків : Міськдрук, 2016. 284 с.</w:t>
      </w:r>
    </w:p>
    <w:p w14:paraId="33B45AF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Технології професійного розвитку педагогів: методичний порадник .⁄ Упорядники: Тамара Михайлівна Сорочан, Марина Іванівна Скрипник; навч.-метод. посіб.; Держ. вищ. навч. зал. «Ун-т менедж. освіти». Київ, 2016.  231 с. URL: </w:t>
      </w:r>
      <w:hyperlink r:id="rId76">
        <w:r>
          <w:rPr>
            <w:rFonts w:ascii="Times New Roman" w:eastAsia="Times New Roman" w:hAnsi="Times New Roman" w:cs="Times New Roman"/>
            <w:color w:val="1155CC"/>
            <w:sz w:val="24"/>
            <w:szCs w:val="24"/>
            <w:u w:val="single"/>
          </w:rPr>
          <w:t>https://bit.ly/3j19Fso</w:t>
        </w:r>
      </w:hyperlink>
      <w:r>
        <w:rPr>
          <w:rFonts w:ascii="Times New Roman" w:eastAsia="Times New Roman" w:hAnsi="Times New Roman" w:cs="Times New Roman"/>
          <w:sz w:val="24"/>
          <w:szCs w:val="24"/>
        </w:rPr>
        <w:t xml:space="preserve"> </w:t>
      </w:r>
    </w:p>
    <w:p w14:paraId="29118C05"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Технології розвитку критичного мислення учнів / Кроуфорд А., Саул В., Метьюз С., Макінстер Д. / Наук. ред., передм. О.І.Пометун. Київ: Плеяди, 2006. 220 с.</w:t>
      </w:r>
    </w:p>
    <w:p w14:paraId="213565B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Тимошко Г.М. Управління формуванням професійного здоров’я педагогів. </w:t>
      </w:r>
      <w:r>
        <w:rPr>
          <w:rFonts w:ascii="Times New Roman" w:eastAsia="Times New Roman" w:hAnsi="Times New Roman" w:cs="Times New Roman"/>
          <w:i/>
          <w:iCs/>
          <w:sz w:val="24"/>
          <w:szCs w:val="24"/>
        </w:rPr>
        <w:t xml:space="preserve">Проблеми освіти: </w:t>
      </w:r>
      <w:r>
        <w:rPr>
          <w:rFonts w:ascii="Times New Roman" w:eastAsia="Times New Roman" w:hAnsi="Times New Roman" w:cs="Times New Roman"/>
          <w:sz w:val="24"/>
          <w:szCs w:val="24"/>
        </w:rPr>
        <w:t>Наук.-метод. зб. / Інститут інноваційних технологій і змісту освіти МОН України. Київ, 2015. Вип. 83. Част. 2. 224 с. С.102-107.</w:t>
      </w:r>
    </w:p>
    <w:p w14:paraId="188B3B41"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Типова освітня програма для учнів 1-4 класів закладів загальної середньої освіти, розробленої під керівництвом О. Я. Савченко  : наказ МОН України від 12.08.2022 № 743) URL:</w:t>
      </w:r>
      <w:hyperlink r:id="rId77">
        <w:r>
          <w:rPr>
            <w:rFonts w:ascii="Times New Roman" w:eastAsia="Times New Roman" w:hAnsi="Times New Roman" w:cs="Times New Roman"/>
            <w:sz w:val="24"/>
            <w:szCs w:val="24"/>
          </w:rPr>
          <w:t xml:space="preserve"> </w:t>
        </w:r>
      </w:hyperlink>
      <w:hyperlink r:id="rId78">
        <w:r>
          <w:rPr>
            <w:rFonts w:ascii="Times New Roman" w:eastAsia="Times New Roman" w:hAnsi="Times New Roman" w:cs="Times New Roman"/>
            <w:color w:val="1155CC"/>
            <w:sz w:val="24"/>
            <w:szCs w:val="24"/>
            <w:u w:val="single"/>
          </w:rPr>
          <w:t>https://cutt.ly/p0l8HA1</w:t>
        </w:r>
      </w:hyperlink>
      <w:r>
        <w:rPr>
          <w:rFonts w:ascii="Times New Roman" w:eastAsia="Times New Roman" w:hAnsi="Times New Roman" w:cs="Times New Roman"/>
          <w:sz w:val="24"/>
          <w:szCs w:val="24"/>
        </w:rPr>
        <w:t xml:space="preserve"> </w:t>
      </w:r>
    </w:p>
    <w:p w14:paraId="306CDB12"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Типова освітня програма для учнів 1-4 класів закладів загальної середньої освіти, розробленої під керівництвом Р.Б.Шияна : наказ МОН України від 12.08.2022 № 743) URL:  </w:t>
      </w:r>
      <w:hyperlink r:id="rId79">
        <w:r>
          <w:rPr>
            <w:rFonts w:ascii="Times New Roman" w:eastAsia="Times New Roman" w:hAnsi="Times New Roman" w:cs="Times New Roman"/>
            <w:color w:val="1155CC"/>
            <w:sz w:val="24"/>
            <w:szCs w:val="24"/>
            <w:u w:val="single"/>
          </w:rPr>
          <w:t>https://cutt.ly/p0l8HA1</w:t>
        </w:r>
      </w:hyperlink>
      <w:r>
        <w:rPr>
          <w:rFonts w:ascii="Times New Roman" w:eastAsia="Times New Roman" w:hAnsi="Times New Roman" w:cs="Times New Roman"/>
          <w:sz w:val="24"/>
          <w:szCs w:val="24"/>
        </w:rPr>
        <w:t xml:space="preserve"> </w:t>
      </w:r>
    </w:p>
    <w:p w14:paraId="5B1D0CB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Типова програма підвищення кваліфікації педагогічних працівників з розвитку цифрової компетентності : наказ МОН України від 10.12.2021 №1340. URL:</w:t>
      </w:r>
      <w:hyperlink r:id="rId80">
        <w:r>
          <w:rPr>
            <w:rFonts w:ascii="Times New Roman" w:eastAsia="Times New Roman" w:hAnsi="Times New Roman" w:cs="Times New Roman"/>
            <w:sz w:val="24"/>
            <w:szCs w:val="24"/>
          </w:rPr>
          <w:t xml:space="preserve"> </w:t>
        </w:r>
      </w:hyperlink>
      <w:hyperlink r:id="rId81">
        <w:r>
          <w:rPr>
            <w:rFonts w:ascii="Times New Roman" w:eastAsia="Times New Roman" w:hAnsi="Times New Roman" w:cs="Times New Roman"/>
            <w:color w:val="1155CC"/>
            <w:sz w:val="24"/>
            <w:szCs w:val="24"/>
            <w:u w:val="single"/>
          </w:rPr>
          <w:t>https://bit.ly/3XRhd0W</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 </w:t>
      </w:r>
    </w:p>
    <w:p w14:paraId="047CC343"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Типове положення про проведення супервізії впровадження Концепції «Нова українська школа» / уклад. : Клокар Н.І., Нікулочкіна О.В., Київ, 2018. 6 с.</w:t>
      </w:r>
    </w:p>
    <w:p w14:paraId="415B9677"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Типові освітні програми. URL:</w:t>
      </w:r>
      <w:hyperlink r:id="rId82">
        <w:r>
          <w:rPr>
            <w:rFonts w:ascii="Times New Roman" w:eastAsia="Times New Roman" w:hAnsi="Times New Roman" w:cs="Times New Roman"/>
            <w:sz w:val="24"/>
            <w:szCs w:val="24"/>
          </w:rPr>
          <w:t xml:space="preserve"> </w:t>
        </w:r>
      </w:hyperlink>
      <w:hyperlink r:id="rId83">
        <w:r>
          <w:rPr>
            <w:rFonts w:ascii="Times New Roman" w:eastAsia="Times New Roman" w:hAnsi="Times New Roman" w:cs="Times New Roman"/>
            <w:color w:val="1155CC"/>
            <w:sz w:val="24"/>
            <w:szCs w:val="24"/>
            <w:u w:val="single"/>
          </w:rPr>
          <w:t>https://bit.ly/3EW5dlM</w:t>
        </w:r>
      </w:hyperlink>
      <w:r>
        <w:rPr>
          <w:rFonts w:ascii="Times New Roman" w:eastAsia="Times New Roman" w:hAnsi="Times New Roman" w:cs="Times New Roman"/>
          <w:color w:val="0000FF"/>
          <w:sz w:val="24"/>
          <w:szCs w:val="24"/>
          <w:u w:val="single"/>
        </w:rPr>
        <w:t xml:space="preserve"> </w:t>
      </w:r>
    </w:p>
    <w:p w14:paraId="71A824C0"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Удовицька Т. А. «Кліпове мислення» молоді: особливості прояву у процесі навчання (до постановки проблеми). </w:t>
      </w:r>
      <w:r>
        <w:rPr>
          <w:rFonts w:ascii="Times New Roman" w:eastAsia="Times New Roman" w:hAnsi="Times New Roman" w:cs="Times New Roman"/>
          <w:i/>
          <w:iCs/>
          <w:sz w:val="24"/>
          <w:szCs w:val="24"/>
        </w:rPr>
        <w:t>Вища освіта України : теорет. і наук.-метод. часопис</w:t>
      </w:r>
      <w:r>
        <w:rPr>
          <w:rFonts w:ascii="Times New Roman" w:eastAsia="Times New Roman" w:hAnsi="Times New Roman" w:cs="Times New Roman"/>
          <w:sz w:val="24"/>
          <w:szCs w:val="24"/>
        </w:rPr>
        <w:t>. Вип. 31. Т. VIII (50). Інститут вищої освіти НАПН України, 2013. С. 407–416.</w:t>
      </w:r>
    </w:p>
    <w:p w14:paraId="5A96CB9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Урок, що розвиває критичне мислення. 70 методів в одній книзі: навч.-метод. посіб. / О.І. Пометун. Київ, 2020. 104 с.</w:t>
      </w:r>
    </w:p>
    <w:p w14:paraId="660C5037"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Фідкевич О., Богданець-Білоскаленко Н. Нова українська школа : теорія і практика формувального оцінювання у 3-4 класах закладів загальної середньої освіти : навчально-методичний посібник. Київ : Генеза, 2020. 96 с.</w:t>
      </w:r>
    </w:p>
    <w:p w14:paraId="016E4652" w14:textId="77777777" w:rsidR="00923B19" w:rsidRDefault="00000000">
      <w:pPr>
        <w:widowControl w:val="0"/>
        <w:numPr>
          <w:ilvl w:val="0"/>
          <w:numId w:val="26"/>
        </w:numPr>
        <w:shd w:val="clear" w:color="auto" w:fill="FFFFFF"/>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Фісун О. В. Педагогічна фасилітація як багатозначний феномен. Зб. наук. праць Харківського національного педагогічного університету імені Г. С.Сковороди. </w:t>
      </w:r>
      <w:r>
        <w:rPr>
          <w:rFonts w:ascii="Times New Roman" w:eastAsia="Times New Roman" w:hAnsi="Times New Roman" w:cs="Times New Roman"/>
          <w:i/>
          <w:iCs/>
          <w:sz w:val="24"/>
          <w:szCs w:val="24"/>
        </w:rPr>
        <w:t>«Засоби навчальної та науково-дослідної роботи</w:t>
      </w:r>
      <w:r>
        <w:rPr>
          <w:rFonts w:ascii="Times New Roman" w:eastAsia="Times New Roman" w:hAnsi="Times New Roman" w:cs="Times New Roman"/>
          <w:sz w:val="24"/>
          <w:szCs w:val="24"/>
        </w:rPr>
        <w:t>», 2010. Вип. 34. С.133-139.</w:t>
      </w:r>
    </w:p>
    <w:p w14:paraId="7E8C6052"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Цуркан Т. Г., Красій Н. Б. Шлях до успіху особистості – через проблемне навчання. </w:t>
      </w:r>
      <w:r>
        <w:rPr>
          <w:rFonts w:ascii="Times New Roman" w:eastAsia="Times New Roman" w:hAnsi="Times New Roman" w:cs="Times New Roman"/>
          <w:i/>
          <w:iCs/>
          <w:sz w:val="24"/>
          <w:szCs w:val="24"/>
        </w:rPr>
        <w:t>Педагогічні науки: теорія, історія, інноваційні технології</w:t>
      </w:r>
      <w:r>
        <w:rPr>
          <w:rFonts w:ascii="Times New Roman" w:eastAsia="Times New Roman" w:hAnsi="Times New Roman" w:cs="Times New Roman"/>
          <w:sz w:val="24"/>
          <w:szCs w:val="24"/>
        </w:rPr>
        <w:t>. 2015. № 10 (54). С. 313-318.</w:t>
      </w:r>
    </w:p>
    <w:p w14:paraId="6A583441"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Чепіль М. М., Дудник Н. З. Педагогічні технології. Навч. посіб. Київ : Академвидання, 2012. 224 с.</w:t>
      </w:r>
    </w:p>
    <w:p w14:paraId="54D9A0C4"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Черкашина Т. В. Сучасні педагогічні практики: педагогічна система самопізнання і особистісно-професійного самовдосконалення: навчально-методичний посібник : для педагогічних працівників. Черкаси : Видавець Чабаненко Ю. А., 2019. 162 с.</w:t>
      </w:r>
    </w:p>
    <w:p w14:paraId="3BF96269"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Чернявська А. Емоційний інтелект – запорука успішного навчання. </w:t>
      </w:r>
      <w:r>
        <w:rPr>
          <w:rFonts w:ascii="Times New Roman" w:eastAsia="Times New Roman" w:hAnsi="Times New Roman" w:cs="Times New Roman"/>
          <w:i/>
          <w:iCs/>
          <w:sz w:val="24"/>
          <w:szCs w:val="24"/>
        </w:rPr>
        <w:t>Молодь і ринок,</w:t>
      </w:r>
      <w:r>
        <w:rPr>
          <w:rFonts w:ascii="Times New Roman" w:eastAsia="Times New Roman" w:hAnsi="Times New Roman" w:cs="Times New Roman"/>
          <w:sz w:val="24"/>
          <w:szCs w:val="24"/>
        </w:rPr>
        <w:t xml:space="preserve"> 2012. № 12. С. 136-139.</w:t>
      </w:r>
    </w:p>
    <w:p w14:paraId="69411C80"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Читай, міркуй, твори: інтегровані компетентнісно орієнтовані завдання для учнів 3-4 класів Нової української школи / С. Гаряча, Л.Добровольська, В.Андросова. Черкаси : видавець Чабаненко Ю.А., 2020. 68 с.</w:t>
      </w:r>
    </w:p>
    <w:p w14:paraId="01EF49D9" w14:textId="77777777" w:rsidR="00923B19" w:rsidRDefault="00000000">
      <w:pPr>
        <w:widowControl w:val="0"/>
        <w:numPr>
          <w:ilvl w:val="0"/>
          <w:numId w:val="26"/>
        </w:numPr>
        <w:shd w:val="clear" w:color="auto" w:fill="FFFFFF"/>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Швець, Т. Тьюторські компетенції, або Чому не кожний вчитель може стати тьютором. 2018. URL:</w:t>
      </w:r>
      <w:hyperlink r:id="rId84">
        <w:r>
          <w:rPr>
            <w:rFonts w:ascii="Times New Roman" w:eastAsia="Times New Roman" w:hAnsi="Times New Roman" w:cs="Times New Roman"/>
            <w:sz w:val="24"/>
            <w:szCs w:val="24"/>
          </w:rPr>
          <w:t xml:space="preserve"> </w:t>
        </w:r>
      </w:hyperlink>
      <w:hyperlink r:id="rId85">
        <w:r>
          <w:rPr>
            <w:rFonts w:ascii="Times New Roman" w:eastAsia="Times New Roman" w:hAnsi="Times New Roman" w:cs="Times New Roman"/>
            <w:color w:val="1155CC"/>
            <w:sz w:val="24"/>
            <w:szCs w:val="24"/>
            <w:u w:val="single"/>
          </w:rPr>
          <w:t>https://bit.ly/3irvxgm</w:t>
        </w:r>
      </w:hyperlink>
      <w:r>
        <w:rPr>
          <w:rFonts w:ascii="Times New Roman" w:eastAsia="Times New Roman" w:hAnsi="Times New Roman" w:cs="Times New Roman"/>
          <w:color w:val="007AB2"/>
          <w:sz w:val="24"/>
          <w:szCs w:val="24"/>
          <w:u w:val="single"/>
        </w:rPr>
        <w:t xml:space="preserve"> </w:t>
      </w:r>
    </w:p>
    <w:p w14:paraId="53F0BA29"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Шевченко І. А. Розвиток фахової компетентності вчителів природничих дисциплін у післядипломній педагогічній освіті: метод. посіб. [для післядипл. пед. освіти]. Вінниця: КВНЗ «ВАНО», 2016. 96 с.</w:t>
      </w:r>
    </w:p>
    <w:p w14:paraId="552296CE"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Шлейхер А. Найкращий клас у світі: як створити освітню систему 21-го століття / Переклала з анг. Ганна Лелів. Львів: Літопис, 2018. 296 с.</w:t>
      </w:r>
    </w:p>
    <w:p w14:paraId="2B003A7F" w14:textId="77777777" w:rsidR="00923B19" w:rsidRDefault="00000000">
      <w:pPr>
        <w:widowControl w:val="0"/>
        <w:numPr>
          <w:ilvl w:val="0"/>
          <w:numId w:val="26"/>
        </w:numPr>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Шуневич О. М. Фасилітативний підхід як умова трансформаційного навчання вчителів у післядипломній освіті. </w:t>
      </w:r>
      <w:r>
        <w:rPr>
          <w:rFonts w:ascii="Times New Roman" w:eastAsia="Times New Roman" w:hAnsi="Times New Roman" w:cs="Times New Roman"/>
          <w:i/>
          <w:iCs/>
          <w:sz w:val="24"/>
          <w:szCs w:val="24"/>
        </w:rPr>
        <w:t>Суспільні дисципліни як засіб формування цивілізаційної компетентності здобувачів освіти: Матеріали І Всеукраїнської заочної науково-практичної конференції.</w:t>
      </w:r>
      <w:r>
        <w:rPr>
          <w:rFonts w:ascii="Times New Roman" w:eastAsia="Times New Roman" w:hAnsi="Times New Roman" w:cs="Times New Roman"/>
          <w:sz w:val="24"/>
          <w:szCs w:val="24"/>
        </w:rPr>
        <w:t xml:space="preserve"> Рівне, 2018. С. 219-224.</w:t>
      </w:r>
    </w:p>
    <w:p w14:paraId="42D0F5ED" w14:textId="77777777" w:rsidR="00923B19" w:rsidRDefault="00000000">
      <w:pPr>
        <w:widowControl w:val="0"/>
        <w:numPr>
          <w:ilvl w:val="0"/>
          <w:numId w:val="26"/>
        </w:numPr>
        <w:tabs>
          <w:tab w:val="left" w:pos="851"/>
        </w:tabs>
        <w:spacing w:line="240" w:lineRule="auto"/>
        <w:ind w:left="566" w:hanging="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Шість цеглинок методичний посібник / упор. О. Рома – The LEGO Foundation, 2018. 35с. URL:</w:t>
      </w:r>
      <w:hyperlink r:id="rId86">
        <w:r>
          <w:rPr>
            <w:rFonts w:ascii="Times New Roman" w:eastAsia="Times New Roman" w:hAnsi="Times New Roman" w:cs="Times New Roman"/>
            <w:sz w:val="24"/>
            <w:szCs w:val="24"/>
          </w:rPr>
          <w:t xml:space="preserve"> </w:t>
        </w:r>
      </w:hyperlink>
      <w:hyperlink r:id="rId87">
        <w:r>
          <w:rPr>
            <w:rFonts w:ascii="Times New Roman" w:eastAsia="Times New Roman" w:hAnsi="Times New Roman" w:cs="Times New Roman"/>
            <w:color w:val="1155CC"/>
            <w:sz w:val="24"/>
            <w:szCs w:val="24"/>
            <w:u w:val="single"/>
          </w:rPr>
          <w:t>https://cutt.ly/b0zhk4l</w:t>
        </w:r>
      </w:hyperlink>
      <w:r>
        <w:rPr>
          <w:rFonts w:ascii="Times New Roman" w:eastAsia="Times New Roman" w:hAnsi="Times New Roman" w:cs="Times New Roman"/>
          <w:sz w:val="24"/>
          <w:szCs w:val="24"/>
        </w:rPr>
        <w:t xml:space="preserve"> </w:t>
      </w:r>
    </w:p>
    <w:p w14:paraId="65774C21" w14:textId="77777777" w:rsidR="00923B19" w:rsidRDefault="00923B19">
      <w:pPr>
        <w:pBdr>
          <w:top w:val="nil"/>
          <w:left w:val="nil"/>
          <w:bottom w:val="nil"/>
          <w:right w:val="nil"/>
          <w:between w:val="nil"/>
        </w:pBdr>
        <w:spacing w:line="240" w:lineRule="auto"/>
        <w:jc w:val="both"/>
        <w:rPr>
          <w:rFonts w:ascii="Times New Roman" w:eastAsia="Times New Roman" w:hAnsi="Times New Roman" w:cs="Times New Roman"/>
          <w:sz w:val="24"/>
          <w:szCs w:val="24"/>
        </w:rPr>
      </w:pPr>
    </w:p>
    <w:sectPr w:rsidR="00923B19">
      <w:headerReference w:type="default" r:id="rId88"/>
      <w:headerReference w:type="first" r:id="rId89"/>
      <w:footerReference w:type="first" r:id="rId90"/>
      <w:pgSz w:w="11906" w:h="16838"/>
      <w:pgMar w:top="1133" w:right="566" w:bottom="1133" w:left="17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A3DB" w14:textId="77777777" w:rsidR="00547C22" w:rsidRDefault="00547C22">
      <w:pPr>
        <w:spacing w:line="240" w:lineRule="auto"/>
      </w:pPr>
      <w:r>
        <w:separator/>
      </w:r>
    </w:p>
  </w:endnote>
  <w:endnote w:type="continuationSeparator" w:id="0">
    <w:p w14:paraId="60BDF89B" w14:textId="77777777" w:rsidR="00547C22" w:rsidRDefault="00547C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6AFC5F7A-3A1A-4840-A986-DE3948256DC8}"/>
  </w:font>
  <w:font w:name="Courier New">
    <w:panose1 w:val="02070309020205020404"/>
    <w:charset w:val="CC"/>
    <w:family w:val="modern"/>
    <w:pitch w:val="fixed"/>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embedRegular r:id="rId2" w:fontKey="{D3AF383A-AB63-4521-8B0E-379DEFC1537E}"/>
    <w:embedBold r:id="rId3" w:fontKey="{1474EC9A-D539-4A55-9F19-E522CC20DD72}"/>
    <w:embedBoldItalic r:id="rId4" w:fontKey="{C171B1C3-2E03-4E8C-A621-0B5AA3120FD2}"/>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5" w:fontKey="{777FCF27-213C-4961-AC7C-8EEAA3420BAD}"/>
  </w:font>
  <w:font w:name="Gungsuh">
    <w:charset w:val="81"/>
    <w:family w:val="roman"/>
    <w:pitch w:val="variable"/>
    <w:sig w:usb0="B00002AF" w:usb1="69D77CFB" w:usb2="00000030" w:usb3="00000000" w:csb0="0008009F" w:csb1="00000000"/>
    <w:embedRegular r:id="rId6" w:subsetted="1" w:fontKey="{4BD27630-62BB-4051-92E6-07E382FC99EA}"/>
  </w:font>
  <w:font w:name="Calibri">
    <w:panose1 w:val="020F0502020204030204"/>
    <w:charset w:val="CC"/>
    <w:family w:val="swiss"/>
    <w:pitch w:val="variable"/>
    <w:sig w:usb0="E4002EFF" w:usb1="C000247B" w:usb2="00000009" w:usb3="00000000" w:csb0="000001FF" w:csb1="00000000"/>
    <w:embedRegular r:id="rId7" w:fontKey="{271A1382-2788-41AC-9A36-6E4B5887EA89}"/>
  </w:font>
  <w:font w:name="Cambria">
    <w:panose1 w:val="02040503050406030204"/>
    <w:charset w:val="CC"/>
    <w:family w:val="roman"/>
    <w:pitch w:val="variable"/>
    <w:sig w:usb0="E00006FF" w:usb1="420024FF" w:usb2="02000000" w:usb3="00000000" w:csb0="0000019F" w:csb1="00000000"/>
    <w:embedRegular r:id="rId8" w:fontKey="{C86888EC-B4D1-407F-ABCF-93D75ED272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B56A" w14:textId="77777777" w:rsidR="00923B19" w:rsidRDefault="00923B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C75BD" w14:textId="77777777" w:rsidR="00547C22" w:rsidRDefault="00547C22">
      <w:pPr>
        <w:spacing w:line="240" w:lineRule="auto"/>
      </w:pPr>
      <w:r>
        <w:separator/>
      </w:r>
    </w:p>
  </w:footnote>
  <w:footnote w:type="continuationSeparator" w:id="0">
    <w:p w14:paraId="57C8535E" w14:textId="77777777" w:rsidR="00547C22" w:rsidRDefault="00547C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71E7" w14:textId="77777777" w:rsidR="00923B19" w:rsidRDefault="00000000">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057914">
      <w:rPr>
        <w:rFonts w:ascii="Times New Roman" w:eastAsia="Times New Roman" w:hAnsi="Times New Roman" w:cs="Times New Roman"/>
        <w:noProof/>
      </w:rPr>
      <w:t>2</w:t>
    </w:r>
    <w:r>
      <w:rPr>
        <w:rFonts w:ascii="Times New Roman" w:eastAsia="Times New Roman" w:hAnsi="Times New Roman"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1F97" w14:textId="77777777" w:rsidR="00923B19" w:rsidRDefault="00923B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F4C"/>
    <w:multiLevelType w:val="multilevel"/>
    <w:tmpl w:val="6F160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216BE1"/>
    <w:multiLevelType w:val="multilevel"/>
    <w:tmpl w:val="D45699FE"/>
    <w:lvl w:ilvl="0">
      <w:start w:val="1"/>
      <w:numFmt w:val="decimal"/>
      <w:lvlText w:val="%1."/>
      <w:lvlJc w:val="left"/>
      <w:pPr>
        <w:ind w:left="502" w:hanging="360"/>
      </w:pPr>
      <w:rPr>
        <w:i w:val="0"/>
        <w:iCs w:val="0"/>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8654342"/>
    <w:multiLevelType w:val="multilevel"/>
    <w:tmpl w:val="3B4661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927518"/>
    <w:multiLevelType w:val="multilevel"/>
    <w:tmpl w:val="D6B43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B50103"/>
    <w:multiLevelType w:val="multilevel"/>
    <w:tmpl w:val="1458E3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E1B57FC"/>
    <w:multiLevelType w:val="multilevel"/>
    <w:tmpl w:val="477E01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FF72BA3"/>
    <w:multiLevelType w:val="multilevel"/>
    <w:tmpl w:val="809A1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0E09CB"/>
    <w:multiLevelType w:val="multilevel"/>
    <w:tmpl w:val="D4AC4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0654C5"/>
    <w:multiLevelType w:val="multilevel"/>
    <w:tmpl w:val="7DFE2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746753C"/>
    <w:multiLevelType w:val="multilevel"/>
    <w:tmpl w:val="C6264E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74F485A"/>
    <w:multiLevelType w:val="multilevel"/>
    <w:tmpl w:val="F0D6D7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76511F4"/>
    <w:multiLevelType w:val="multilevel"/>
    <w:tmpl w:val="D5362F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9A5515B"/>
    <w:multiLevelType w:val="multilevel"/>
    <w:tmpl w:val="8D186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AED0725"/>
    <w:multiLevelType w:val="multilevel"/>
    <w:tmpl w:val="8ACC20BC"/>
    <w:lvl w:ilvl="0">
      <w:start w:val="1"/>
      <w:numFmt w:val="bullet"/>
      <w:lvlText w:val="●"/>
      <w:lvlJc w:val="left"/>
      <w:pPr>
        <w:ind w:left="786"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5F0FF1"/>
    <w:multiLevelType w:val="multilevel"/>
    <w:tmpl w:val="97620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E53641A"/>
    <w:multiLevelType w:val="multilevel"/>
    <w:tmpl w:val="083C2990"/>
    <w:lvl w:ilvl="0">
      <w:start w:val="1"/>
      <w:numFmt w:val="bullet"/>
      <w:lvlText w:val="●"/>
      <w:lvlJc w:val="left"/>
      <w:pPr>
        <w:ind w:left="1286" w:hanging="360"/>
      </w:pPr>
      <w:rPr>
        <w:rFonts w:ascii="Noto Sans Symbols" w:eastAsia="Noto Sans Symbols" w:hAnsi="Noto Sans Symbols" w:cs="Noto Sans Symbols"/>
      </w:rPr>
    </w:lvl>
    <w:lvl w:ilvl="1">
      <w:start w:val="1"/>
      <w:numFmt w:val="bullet"/>
      <w:lvlText w:val="o"/>
      <w:lvlJc w:val="left"/>
      <w:pPr>
        <w:ind w:left="2006" w:hanging="360"/>
      </w:pPr>
      <w:rPr>
        <w:rFonts w:ascii="Courier New" w:eastAsia="Courier New" w:hAnsi="Courier New" w:cs="Courier New"/>
      </w:rPr>
    </w:lvl>
    <w:lvl w:ilvl="2">
      <w:start w:val="1"/>
      <w:numFmt w:val="bullet"/>
      <w:lvlText w:val="●"/>
      <w:lvlJc w:val="left"/>
      <w:pPr>
        <w:ind w:left="2726" w:hanging="360"/>
      </w:pPr>
      <w:rPr>
        <w:rFonts w:ascii="Noto Sans Symbols" w:eastAsia="Noto Sans Symbols" w:hAnsi="Noto Sans Symbols" w:cs="Noto Sans Symbols"/>
      </w:rPr>
    </w:lvl>
    <w:lvl w:ilvl="3">
      <w:start w:val="1"/>
      <w:numFmt w:val="bullet"/>
      <w:lvlText w:val="●"/>
      <w:lvlJc w:val="left"/>
      <w:pPr>
        <w:ind w:left="3446" w:hanging="360"/>
      </w:pPr>
      <w:rPr>
        <w:rFonts w:ascii="Noto Sans Symbols" w:eastAsia="Noto Sans Symbols" w:hAnsi="Noto Sans Symbols" w:cs="Noto Sans Symbols"/>
      </w:rPr>
    </w:lvl>
    <w:lvl w:ilvl="4">
      <w:start w:val="1"/>
      <w:numFmt w:val="bullet"/>
      <w:lvlText w:val="o"/>
      <w:lvlJc w:val="left"/>
      <w:pPr>
        <w:ind w:left="4166" w:hanging="360"/>
      </w:pPr>
      <w:rPr>
        <w:rFonts w:ascii="Courier New" w:eastAsia="Courier New" w:hAnsi="Courier New" w:cs="Courier New"/>
      </w:rPr>
    </w:lvl>
    <w:lvl w:ilvl="5">
      <w:start w:val="1"/>
      <w:numFmt w:val="bullet"/>
      <w:lvlText w:val="▪"/>
      <w:lvlJc w:val="left"/>
      <w:pPr>
        <w:ind w:left="4886" w:hanging="360"/>
      </w:pPr>
      <w:rPr>
        <w:rFonts w:ascii="Noto Sans Symbols" w:eastAsia="Noto Sans Symbols" w:hAnsi="Noto Sans Symbols" w:cs="Noto Sans Symbols"/>
      </w:rPr>
    </w:lvl>
    <w:lvl w:ilvl="6">
      <w:start w:val="1"/>
      <w:numFmt w:val="bullet"/>
      <w:lvlText w:val="●"/>
      <w:lvlJc w:val="left"/>
      <w:pPr>
        <w:ind w:left="5606" w:hanging="360"/>
      </w:pPr>
      <w:rPr>
        <w:rFonts w:ascii="Noto Sans Symbols" w:eastAsia="Noto Sans Symbols" w:hAnsi="Noto Sans Symbols" w:cs="Noto Sans Symbols"/>
      </w:rPr>
    </w:lvl>
    <w:lvl w:ilvl="7">
      <w:start w:val="1"/>
      <w:numFmt w:val="bullet"/>
      <w:lvlText w:val="o"/>
      <w:lvlJc w:val="left"/>
      <w:pPr>
        <w:ind w:left="6326" w:hanging="360"/>
      </w:pPr>
      <w:rPr>
        <w:rFonts w:ascii="Courier New" w:eastAsia="Courier New" w:hAnsi="Courier New" w:cs="Courier New"/>
      </w:rPr>
    </w:lvl>
    <w:lvl w:ilvl="8">
      <w:start w:val="1"/>
      <w:numFmt w:val="bullet"/>
      <w:lvlText w:val="▪"/>
      <w:lvlJc w:val="left"/>
      <w:pPr>
        <w:ind w:left="7046" w:hanging="360"/>
      </w:pPr>
      <w:rPr>
        <w:rFonts w:ascii="Noto Sans Symbols" w:eastAsia="Noto Sans Symbols" w:hAnsi="Noto Sans Symbols" w:cs="Noto Sans Symbols"/>
      </w:rPr>
    </w:lvl>
  </w:abstractNum>
  <w:abstractNum w:abstractNumId="16" w15:restartNumberingAfterBreak="0">
    <w:nsid w:val="2FC3147B"/>
    <w:multiLevelType w:val="multilevel"/>
    <w:tmpl w:val="E9005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D0134A"/>
    <w:multiLevelType w:val="multilevel"/>
    <w:tmpl w:val="528E9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CF13B32"/>
    <w:multiLevelType w:val="multilevel"/>
    <w:tmpl w:val="4BE400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E421ADD"/>
    <w:multiLevelType w:val="multilevel"/>
    <w:tmpl w:val="A04CEB04"/>
    <w:lvl w:ilvl="0">
      <w:start w:val="1"/>
      <w:numFmt w:val="bullet"/>
      <w:lvlText w:val="●"/>
      <w:lvlJc w:val="left"/>
      <w:pPr>
        <w:ind w:left="644" w:hanging="359"/>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D7B1A3A"/>
    <w:multiLevelType w:val="multilevel"/>
    <w:tmpl w:val="BB068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DA02D64"/>
    <w:multiLevelType w:val="multilevel"/>
    <w:tmpl w:val="0712A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15E5A96"/>
    <w:multiLevelType w:val="multilevel"/>
    <w:tmpl w:val="F5F8D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3A9522E"/>
    <w:multiLevelType w:val="multilevel"/>
    <w:tmpl w:val="069A8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BE07A53"/>
    <w:multiLevelType w:val="multilevel"/>
    <w:tmpl w:val="31108CBC"/>
    <w:lvl w:ilvl="0">
      <w:start w:val="1"/>
      <w:numFmt w:val="bullet"/>
      <w:lvlText w:val="●"/>
      <w:lvlJc w:val="left"/>
      <w:pPr>
        <w:ind w:left="1286" w:hanging="360"/>
      </w:pPr>
      <w:rPr>
        <w:rFonts w:ascii="Noto Sans Symbols" w:eastAsia="Noto Sans Symbols" w:hAnsi="Noto Sans Symbols" w:cs="Noto Sans Symbols"/>
      </w:rPr>
    </w:lvl>
    <w:lvl w:ilvl="1">
      <w:start w:val="1"/>
      <w:numFmt w:val="bullet"/>
      <w:lvlText w:val="●"/>
      <w:lvlJc w:val="left"/>
      <w:pPr>
        <w:ind w:left="2006" w:hanging="360"/>
      </w:pPr>
      <w:rPr>
        <w:rFonts w:ascii="Noto Sans Symbols" w:eastAsia="Noto Sans Symbols" w:hAnsi="Noto Sans Symbols" w:cs="Noto Sans Symbols"/>
      </w:rPr>
    </w:lvl>
    <w:lvl w:ilvl="2">
      <w:start w:val="1"/>
      <w:numFmt w:val="bullet"/>
      <w:lvlText w:val="▪"/>
      <w:lvlJc w:val="left"/>
      <w:pPr>
        <w:ind w:left="2726" w:hanging="360"/>
      </w:pPr>
      <w:rPr>
        <w:rFonts w:ascii="Noto Sans Symbols" w:eastAsia="Noto Sans Symbols" w:hAnsi="Noto Sans Symbols" w:cs="Noto Sans Symbols"/>
      </w:rPr>
    </w:lvl>
    <w:lvl w:ilvl="3">
      <w:start w:val="1"/>
      <w:numFmt w:val="bullet"/>
      <w:lvlText w:val="●"/>
      <w:lvlJc w:val="left"/>
      <w:pPr>
        <w:ind w:left="3446" w:hanging="360"/>
      </w:pPr>
      <w:rPr>
        <w:rFonts w:ascii="Noto Sans Symbols" w:eastAsia="Noto Sans Symbols" w:hAnsi="Noto Sans Symbols" w:cs="Noto Sans Symbols"/>
      </w:rPr>
    </w:lvl>
    <w:lvl w:ilvl="4">
      <w:start w:val="1"/>
      <w:numFmt w:val="bullet"/>
      <w:lvlText w:val="o"/>
      <w:lvlJc w:val="left"/>
      <w:pPr>
        <w:ind w:left="4166" w:hanging="360"/>
      </w:pPr>
      <w:rPr>
        <w:rFonts w:ascii="Courier New" w:eastAsia="Courier New" w:hAnsi="Courier New" w:cs="Courier New"/>
      </w:rPr>
    </w:lvl>
    <w:lvl w:ilvl="5">
      <w:start w:val="1"/>
      <w:numFmt w:val="bullet"/>
      <w:lvlText w:val="▪"/>
      <w:lvlJc w:val="left"/>
      <w:pPr>
        <w:ind w:left="4886" w:hanging="360"/>
      </w:pPr>
      <w:rPr>
        <w:rFonts w:ascii="Noto Sans Symbols" w:eastAsia="Noto Sans Symbols" w:hAnsi="Noto Sans Symbols" w:cs="Noto Sans Symbols"/>
      </w:rPr>
    </w:lvl>
    <w:lvl w:ilvl="6">
      <w:start w:val="1"/>
      <w:numFmt w:val="bullet"/>
      <w:lvlText w:val="●"/>
      <w:lvlJc w:val="left"/>
      <w:pPr>
        <w:ind w:left="5606" w:hanging="360"/>
      </w:pPr>
      <w:rPr>
        <w:rFonts w:ascii="Noto Sans Symbols" w:eastAsia="Noto Sans Symbols" w:hAnsi="Noto Sans Symbols" w:cs="Noto Sans Symbols"/>
      </w:rPr>
    </w:lvl>
    <w:lvl w:ilvl="7">
      <w:start w:val="1"/>
      <w:numFmt w:val="bullet"/>
      <w:lvlText w:val="o"/>
      <w:lvlJc w:val="left"/>
      <w:pPr>
        <w:ind w:left="6326" w:hanging="360"/>
      </w:pPr>
      <w:rPr>
        <w:rFonts w:ascii="Courier New" w:eastAsia="Courier New" w:hAnsi="Courier New" w:cs="Courier New"/>
      </w:rPr>
    </w:lvl>
    <w:lvl w:ilvl="8">
      <w:start w:val="1"/>
      <w:numFmt w:val="bullet"/>
      <w:lvlText w:val="▪"/>
      <w:lvlJc w:val="left"/>
      <w:pPr>
        <w:ind w:left="7046" w:hanging="360"/>
      </w:pPr>
      <w:rPr>
        <w:rFonts w:ascii="Noto Sans Symbols" w:eastAsia="Noto Sans Symbols" w:hAnsi="Noto Sans Symbols" w:cs="Noto Sans Symbols"/>
      </w:rPr>
    </w:lvl>
  </w:abstractNum>
  <w:abstractNum w:abstractNumId="25" w15:restartNumberingAfterBreak="0">
    <w:nsid w:val="60015875"/>
    <w:multiLevelType w:val="multilevel"/>
    <w:tmpl w:val="B31CDE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00F5937"/>
    <w:multiLevelType w:val="multilevel"/>
    <w:tmpl w:val="DAF69C4E"/>
    <w:lvl w:ilvl="0">
      <w:start w:val="1"/>
      <w:numFmt w:val="bullet"/>
      <w:lvlText w:val="●"/>
      <w:lvlJc w:val="left"/>
      <w:pPr>
        <w:ind w:left="2726" w:hanging="360"/>
      </w:pPr>
      <w:rPr>
        <w:rFonts w:ascii="Noto Sans Symbols" w:eastAsia="Noto Sans Symbols" w:hAnsi="Noto Sans Symbols" w:cs="Noto Sans Symbols"/>
      </w:rPr>
    </w:lvl>
    <w:lvl w:ilvl="1">
      <w:start w:val="1"/>
      <w:numFmt w:val="bullet"/>
      <w:lvlText w:val="o"/>
      <w:lvlJc w:val="left"/>
      <w:pPr>
        <w:ind w:left="3446" w:hanging="360"/>
      </w:pPr>
      <w:rPr>
        <w:rFonts w:ascii="Courier New" w:eastAsia="Courier New" w:hAnsi="Courier New" w:cs="Courier New"/>
      </w:rPr>
    </w:lvl>
    <w:lvl w:ilvl="2">
      <w:start w:val="1"/>
      <w:numFmt w:val="bullet"/>
      <w:lvlText w:val="▪"/>
      <w:lvlJc w:val="left"/>
      <w:pPr>
        <w:ind w:left="4166" w:hanging="360"/>
      </w:pPr>
      <w:rPr>
        <w:rFonts w:ascii="Noto Sans Symbols" w:eastAsia="Noto Sans Symbols" w:hAnsi="Noto Sans Symbols" w:cs="Noto Sans Symbols"/>
      </w:rPr>
    </w:lvl>
    <w:lvl w:ilvl="3">
      <w:start w:val="1"/>
      <w:numFmt w:val="bullet"/>
      <w:lvlText w:val="●"/>
      <w:lvlJc w:val="left"/>
      <w:pPr>
        <w:ind w:left="4886" w:hanging="360"/>
      </w:pPr>
      <w:rPr>
        <w:rFonts w:ascii="Noto Sans Symbols" w:eastAsia="Noto Sans Symbols" w:hAnsi="Noto Sans Symbols" w:cs="Noto Sans Symbols"/>
      </w:rPr>
    </w:lvl>
    <w:lvl w:ilvl="4">
      <w:start w:val="1"/>
      <w:numFmt w:val="bullet"/>
      <w:lvlText w:val="o"/>
      <w:lvlJc w:val="left"/>
      <w:pPr>
        <w:ind w:left="5606" w:hanging="360"/>
      </w:pPr>
      <w:rPr>
        <w:rFonts w:ascii="Courier New" w:eastAsia="Courier New" w:hAnsi="Courier New" w:cs="Courier New"/>
      </w:rPr>
    </w:lvl>
    <w:lvl w:ilvl="5">
      <w:start w:val="1"/>
      <w:numFmt w:val="bullet"/>
      <w:lvlText w:val="▪"/>
      <w:lvlJc w:val="left"/>
      <w:pPr>
        <w:ind w:left="6326" w:hanging="360"/>
      </w:pPr>
      <w:rPr>
        <w:rFonts w:ascii="Noto Sans Symbols" w:eastAsia="Noto Sans Symbols" w:hAnsi="Noto Sans Symbols" w:cs="Noto Sans Symbols"/>
      </w:rPr>
    </w:lvl>
    <w:lvl w:ilvl="6">
      <w:start w:val="1"/>
      <w:numFmt w:val="bullet"/>
      <w:lvlText w:val="●"/>
      <w:lvlJc w:val="left"/>
      <w:pPr>
        <w:ind w:left="7046" w:hanging="360"/>
      </w:pPr>
      <w:rPr>
        <w:rFonts w:ascii="Noto Sans Symbols" w:eastAsia="Noto Sans Symbols" w:hAnsi="Noto Sans Symbols" w:cs="Noto Sans Symbols"/>
      </w:rPr>
    </w:lvl>
    <w:lvl w:ilvl="7">
      <w:start w:val="1"/>
      <w:numFmt w:val="bullet"/>
      <w:lvlText w:val="o"/>
      <w:lvlJc w:val="left"/>
      <w:pPr>
        <w:ind w:left="7766" w:hanging="360"/>
      </w:pPr>
      <w:rPr>
        <w:rFonts w:ascii="Courier New" w:eastAsia="Courier New" w:hAnsi="Courier New" w:cs="Courier New"/>
      </w:rPr>
    </w:lvl>
    <w:lvl w:ilvl="8">
      <w:start w:val="1"/>
      <w:numFmt w:val="bullet"/>
      <w:lvlText w:val="▪"/>
      <w:lvlJc w:val="left"/>
      <w:pPr>
        <w:ind w:left="8486" w:hanging="360"/>
      </w:pPr>
      <w:rPr>
        <w:rFonts w:ascii="Noto Sans Symbols" w:eastAsia="Noto Sans Symbols" w:hAnsi="Noto Sans Symbols" w:cs="Noto Sans Symbols"/>
      </w:rPr>
    </w:lvl>
  </w:abstractNum>
  <w:abstractNum w:abstractNumId="27" w15:restartNumberingAfterBreak="0">
    <w:nsid w:val="62F76656"/>
    <w:multiLevelType w:val="multilevel"/>
    <w:tmpl w:val="713455DE"/>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Times" w:eastAsia="Times" w:hAnsi="Times" w:cs="Time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63E7523D"/>
    <w:multiLevelType w:val="multilevel"/>
    <w:tmpl w:val="49A24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8682258"/>
    <w:multiLevelType w:val="multilevel"/>
    <w:tmpl w:val="80EAF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BD17612"/>
    <w:multiLevelType w:val="multilevel"/>
    <w:tmpl w:val="C2EC9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D0B1FB5"/>
    <w:multiLevelType w:val="multilevel"/>
    <w:tmpl w:val="109227B8"/>
    <w:lvl w:ilvl="0">
      <w:start w:val="1"/>
      <w:numFmt w:val="bullet"/>
      <w:lvlText w:val="●"/>
      <w:lvlJc w:val="left"/>
      <w:pPr>
        <w:ind w:left="2006" w:hanging="360"/>
      </w:pPr>
      <w:rPr>
        <w:rFonts w:ascii="Noto Sans Symbols" w:eastAsia="Noto Sans Symbols" w:hAnsi="Noto Sans Symbols" w:cs="Noto Sans Symbols"/>
      </w:rPr>
    </w:lvl>
    <w:lvl w:ilvl="1">
      <w:start w:val="1"/>
      <w:numFmt w:val="bullet"/>
      <w:lvlText w:val="o"/>
      <w:lvlJc w:val="left"/>
      <w:pPr>
        <w:ind w:left="2726" w:hanging="360"/>
      </w:pPr>
      <w:rPr>
        <w:rFonts w:ascii="Courier New" w:eastAsia="Courier New" w:hAnsi="Courier New" w:cs="Courier New"/>
      </w:rPr>
    </w:lvl>
    <w:lvl w:ilvl="2">
      <w:start w:val="1"/>
      <w:numFmt w:val="bullet"/>
      <w:lvlText w:val="▪"/>
      <w:lvlJc w:val="left"/>
      <w:pPr>
        <w:ind w:left="3446" w:hanging="360"/>
      </w:pPr>
      <w:rPr>
        <w:rFonts w:ascii="Noto Sans Symbols" w:eastAsia="Noto Sans Symbols" w:hAnsi="Noto Sans Symbols" w:cs="Noto Sans Symbols"/>
      </w:rPr>
    </w:lvl>
    <w:lvl w:ilvl="3">
      <w:start w:val="1"/>
      <w:numFmt w:val="bullet"/>
      <w:lvlText w:val="●"/>
      <w:lvlJc w:val="left"/>
      <w:pPr>
        <w:ind w:left="4166" w:hanging="360"/>
      </w:pPr>
      <w:rPr>
        <w:rFonts w:ascii="Noto Sans Symbols" w:eastAsia="Noto Sans Symbols" w:hAnsi="Noto Sans Symbols" w:cs="Noto Sans Symbols"/>
      </w:rPr>
    </w:lvl>
    <w:lvl w:ilvl="4">
      <w:start w:val="1"/>
      <w:numFmt w:val="bullet"/>
      <w:lvlText w:val="o"/>
      <w:lvlJc w:val="left"/>
      <w:pPr>
        <w:ind w:left="4886" w:hanging="360"/>
      </w:pPr>
      <w:rPr>
        <w:rFonts w:ascii="Courier New" w:eastAsia="Courier New" w:hAnsi="Courier New" w:cs="Courier New"/>
      </w:rPr>
    </w:lvl>
    <w:lvl w:ilvl="5">
      <w:start w:val="1"/>
      <w:numFmt w:val="bullet"/>
      <w:lvlText w:val="▪"/>
      <w:lvlJc w:val="left"/>
      <w:pPr>
        <w:ind w:left="5606" w:hanging="360"/>
      </w:pPr>
      <w:rPr>
        <w:rFonts w:ascii="Noto Sans Symbols" w:eastAsia="Noto Sans Symbols" w:hAnsi="Noto Sans Symbols" w:cs="Noto Sans Symbols"/>
      </w:rPr>
    </w:lvl>
    <w:lvl w:ilvl="6">
      <w:start w:val="1"/>
      <w:numFmt w:val="bullet"/>
      <w:lvlText w:val="●"/>
      <w:lvlJc w:val="left"/>
      <w:pPr>
        <w:ind w:left="6326" w:hanging="360"/>
      </w:pPr>
      <w:rPr>
        <w:rFonts w:ascii="Noto Sans Symbols" w:eastAsia="Noto Sans Symbols" w:hAnsi="Noto Sans Symbols" w:cs="Noto Sans Symbols"/>
      </w:rPr>
    </w:lvl>
    <w:lvl w:ilvl="7">
      <w:start w:val="1"/>
      <w:numFmt w:val="bullet"/>
      <w:lvlText w:val="o"/>
      <w:lvlJc w:val="left"/>
      <w:pPr>
        <w:ind w:left="7046" w:hanging="360"/>
      </w:pPr>
      <w:rPr>
        <w:rFonts w:ascii="Courier New" w:eastAsia="Courier New" w:hAnsi="Courier New" w:cs="Courier New"/>
      </w:rPr>
    </w:lvl>
    <w:lvl w:ilvl="8">
      <w:start w:val="1"/>
      <w:numFmt w:val="bullet"/>
      <w:lvlText w:val="▪"/>
      <w:lvlJc w:val="left"/>
      <w:pPr>
        <w:ind w:left="7766" w:hanging="360"/>
      </w:pPr>
      <w:rPr>
        <w:rFonts w:ascii="Noto Sans Symbols" w:eastAsia="Noto Sans Symbols" w:hAnsi="Noto Sans Symbols" w:cs="Noto Sans Symbols"/>
      </w:rPr>
    </w:lvl>
  </w:abstractNum>
  <w:abstractNum w:abstractNumId="32" w15:restartNumberingAfterBreak="0">
    <w:nsid w:val="73AD15FF"/>
    <w:multiLevelType w:val="multilevel"/>
    <w:tmpl w:val="324E2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5687333"/>
    <w:multiLevelType w:val="multilevel"/>
    <w:tmpl w:val="83886992"/>
    <w:lvl w:ilvl="0">
      <w:start w:val="1"/>
      <w:numFmt w:val="bullet"/>
      <w:lvlText w:val="●"/>
      <w:lvlJc w:val="left"/>
      <w:pPr>
        <w:ind w:left="1286" w:hanging="360"/>
      </w:pPr>
      <w:rPr>
        <w:rFonts w:ascii="Noto Sans Symbols" w:eastAsia="Noto Sans Symbols" w:hAnsi="Noto Sans Symbols" w:cs="Noto Sans Symbols"/>
      </w:rPr>
    </w:lvl>
    <w:lvl w:ilvl="1">
      <w:start w:val="1"/>
      <w:numFmt w:val="bullet"/>
      <w:lvlText w:val="●"/>
      <w:lvlJc w:val="left"/>
      <w:pPr>
        <w:ind w:left="2006" w:hanging="360"/>
      </w:pPr>
      <w:rPr>
        <w:rFonts w:ascii="Noto Sans Symbols" w:eastAsia="Noto Sans Symbols" w:hAnsi="Noto Sans Symbols" w:cs="Noto Sans Symbols"/>
      </w:rPr>
    </w:lvl>
    <w:lvl w:ilvl="2">
      <w:numFmt w:val="bullet"/>
      <w:lvlText w:val="•"/>
      <w:lvlJc w:val="left"/>
      <w:pPr>
        <w:ind w:left="2726" w:hanging="360"/>
      </w:pPr>
      <w:rPr>
        <w:rFonts w:ascii="Times" w:eastAsia="Times" w:hAnsi="Times" w:cs="Times"/>
      </w:rPr>
    </w:lvl>
    <w:lvl w:ilvl="3">
      <w:start w:val="1"/>
      <w:numFmt w:val="bullet"/>
      <w:lvlText w:val="●"/>
      <w:lvlJc w:val="left"/>
      <w:pPr>
        <w:ind w:left="3446" w:hanging="360"/>
      </w:pPr>
      <w:rPr>
        <w:rFonts w:ascii="Noto Sans Symbols" w:eastAsia="Noto Sans Symbols" w:hAnsi="Noto Sans Symbols" w:cs="Noto Sans Symbols"/>
      </w:rPr>
    </w:lvl>
    <w:lvl w:ilvl="4">
      <w:start w:val="1"/>
      <w:numFmt w:val="bullet"/>
      <w:lvlText w:val="o"/>
      <w:lvlJc w:val="left"/>
      <w:pPr>
        <w:ind w:left="4166" w:hanging="360"/>
      </w:pPr>
      <w:rPr>
        <w:rFonts w:ascii="Courier New" w:eastAsia="Courier New" w:hAnsi="Courier New" w:cs="Courier New"/>
      </w:rPr>
    </w:lvl>
    <w:lvl w:ilvl="5">
      <w:start w:val="1"/>
      <w:numFmt w:val="bullet"/>
      <w:lvlText w:val="▪"/>
      <w:lvlJc w:val="left"/>
      <w:pPr>
        <w:ind w:left="4886" w:hanging="360"/>
      </w:pPr>
      <w:rPr>
        <w:rFonts w:ascii="Noto Sans Symbols" w:eastAsia="Noto Sans Symbols" w:hAnsi="Noto Sans Symbols" w:cs="Noto Sans Symbols"/>
      </w:rPr>
    </w:lvl>
    <w:lvl w:ilvl="6">
      <w:start w:val="1"/>
      <w:numFmt w:val="bullet"/>
      <w:lvlText w:val="●"/>
      <w:lvlJc w:val="left"/>
      <w:pPr>
        <w:ind w:left="5606" w:hanging="360"/>
      </w:pPr>
      <w:rPr>
        <w:rFonts w:ascii="Noto Sans Symbols" w:eastAsia="Noto Sans Symbols" w:hAnsi="Noto Sans Symbols" w:cs="Noto Sans Symbols"/>
      </w:rPr>
    </w:lvl>
    <w:lvl w:ilvl="7">
      <w:start w:val="1"/>
      <w:numFmt w:val="bullet"/>
      <w:lvlText w:val="o"/>
      <w:lvlJc w:val="left"/>
      <w:pPr>
        <w:ind w:left="6326" w:hanging="360"/>
      </w:pPr>
      <w:rPr>
        <w:rFonts w:ascii="Courier New" w:eastAsia="Courier New" w:hAnsi="Courier New" w:cs="Courier New"/>
      </w:rPr>
    </w:lvl>
    <w:lvl w:ilvl="8">
      <w:start w:val="1"/>
      <w:numFmt w:val="bullet"/>
      <w:lvlText w:val="▪"/>
      <w:lvlJc w:val="left"/>
      <w:pPr>
        <w:ind w:left="7046" w:hanging="360"/>
      </w:pPr>
      <w:rPr>
        <w:rFonts w:ascii="Noto Sans Symbols" w:eastAsia="Noto Sans Symbols" w:hAnsi="Noto Sans Symbols" w:cs="Noto Sans Symbols"/>
      </w:rPr>
    </w:lvl>
  </w:abstractNum>
  <w:abstractNum w:abstractNumId="34" w15:restartNumberingAfterBreak="0">
    <w:nsid w:val="76B0145D"/>
    <w:multiLevelType w:val="multilevel"/>
    <w:tmpl w:val="E60A9D6A"/>
    <w:lvl w:ilvl="0">
      <w:start w:val="1"/>
      <w:numFmt w:val="bullet"/>
      <w:lvlText w:val="●"/>
      <w:lvlJc w:val="left"/>
      <w:pPr>
        <w:ind w:left="1286" w:hanging="360"/>
      </w:pPr>
      <w:rPr>
        <w:rFonts w:ascii="Noto Sans Symbols" w:eastAsia="Noto Sans Symbols" w:hAnsi="Noto Sans Symbols" w:cs="Noto Sans Symbols"/>
      </w:rPr>
    </w:lvl>
    <w:lvl w:ilvl="1">
      <w:start w:val="1"/>
      <w:numFmt w:val="bullet"/>
      <w:lvlText w:val="o"/>
      <w:lvlJc w:val="left"/>
      <w:pPr>
        <w:ind w:left="2006" w:hanging="360"/>
      </w:pPr>
      <w:rPr>
        <w:rFonts w:ascii="Courier New" w:eastAsia="Courier New" w:hAnsi="Courier New" w:cs="Courier New"/>
      </w:rPr>
    </w:lvl>
    <w:lvl w:ilvl="2">
      <w:start w:val="1"/>
      <w:numFmt w:val="bullet"/>
      <w:lvlText w:val="●"/>
      <w:lvlJc w:val="left"/>
      <w:pPr>
        <w:ind w:left="2726" w:hanging="360"/>
      </w:pPr>
      <w:rPr>
        <w:rFonts w:ascii="Noto Sans Symbols" w:eastAsia="Noto Sans Symbols" w:hAnsi="Noto Sans Symbols" w:cs="Noto Sans Symbols"/>
      </w:rPr>
    </w:lvl>
    <w:lvl w:ilvl="3">
      <w:start w:val="1"/>
      <w:numFmt w:val="bullet"/>
      <w:lvlText w:val="●"/>
      <w:lvlJc w:val="left"/>
      <w:pPr>
        <w:ind w:left="3446" w:hanging="360"/>
      </w:pPr>
      <w:rPr>
        <w:rFonts w:ascii="Noto Sans Symbols" w:eastAsia="Noto Sans Symbols" w:hAnsi="Noto Sans Symbols" w:cs="Noto Sans Symbols"/>
      </w:rPr>
    </w:lvl>
    <w:lvl w:ilvl="4">
      <w:start w:val="1"/>
      <w:numFmt w:val="bullet"/>
      <w:lvlText w:val="o"/>
      <w:lvlJc w:val="left"/>
      <w:pPr>
        <w:ind w:left="4166" w:hanging="360"/>
      </w:pPr>
      <w:rPr>
        <w:rFonts w:ascii="Courier New" w:eastAsia="Courier New" w:hAnsi="Courier New" w:cs="Courier New"/>
      </w:rPr>
    </w:lvl>
    <w:lvl w:ilvl="5">
      <w:start w:val="1"/>
      <w:numFmt w:val="bullet"/>
      <w:lvlText w:val="▪"/>
      <w:lvlJc w:val="left"/>
      <w:pPr>
        <w:ind w:left="4886" w:hanging="360"/>
      </w:pPr>
      <w:rPr>
        <w:rFonts w:ascii="Noto Sans Symbols" w:eastAsia="Noto Sans Symbols" w:hAnsi="Noto Sans Symbols" w:cs="Noto Sans Symbols"/>
      </w:rPr>
    </w:lvl>
    <w:lvl w:ilvl="6">
      <w:start w:val="1"/>
      <w:numFmt w:val="bullet"/>
      <w:lvlText w:val="●"/>
      <w:lvlJc w:val="left"/>
      <w:pPr>
        <w:ind w:left="5606" w:hanging="360"/>
      </w:pPr>
      <w:rPr>
        <w:rFonts w:ascii="Noto Sans Symbols" w:eastAsia="Noto Sans Symbols" w:hAnsi="Noto Sans Symbols" w:cs="Noto Sans Symbols"/>
      </w:rPr>
    </w:lvl>
    <w:lvl w:ilvl="7">
      <w:start w:val="1"/>
      <w:numFmt w:val="bullet"/>
      <w:lvlText w:val="o"/>
      <w:lvlJc w:val="left"/>
      <w:pPr>
        <w:ind w:left="6326" w:hanging="360"/>
      </w:pPr>
      <w:rPr>
        <w:rFonts w:ascii="Courier New" w:eastAsia="Courier New" w:hAnsi="Courier New" w:cs="Courier New"/>
      </w:rPr>
    </w:lvl>
    <w:lvl w:ilvl="8">
      <w:start w:val="1"/>
      <w:numFmt w:val="bullet"/>
      <w:lvlText w:val="▪"/>
      <w:lvlJc w:val="left"/>
      <w:pPr>
        <w:ind w:left="7046" w:hanging="360"/>
      </w:pPr>
      <w:rPr>
        <w:rFonts w:ascii="Noto Sans Symbols" w:eastAsia="Noto Sans Symbols" w:hAnsi="Noto Sans Symbols" w:cs="Noto Sans Symbols"/>
      </w:rPr>
    </w:lvl>
  </w:abstractNum>
  <w:abstractNum w:abstractNumId="35" w15:restartNumberingAfterBreak="0">
    <w:nsid w:val="77ED2099"/>
    <w:multiLevelType w:val="multilevel"/>
    <w:tmpl w:val="9BB04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9E17DBE"/>
    <w:multiLevelType w:val="multilevel"/>
    <w:tmpl w:val="619E5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B0C4F8A"/>
    <w:multiLevelType w:val="multilevel"/>
    <w:tmpl w:val="61403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766937">
    <w:abstractNumId w:val="2"/>
  </w:num>
  <w:num w:numId="2" w16cid:durableId="1324508095">
    <w:abstractNumId w:val="14"/>
  </w:num>
  <w:num w:numId="3" w16cid:durableId="2047683191">
    <w:abstractNumId w:val="30"/>
  </w:num>
  <w:num w:numId="4" w16cid:durableId="1532650972">
    <w:abstractNumId w:val="3"/>
  </w:num>
  <w:num w:numId="5" w16cid:durableId="1293243934">
    <w:abstractNumId w:val="21"/>
  </w:num>
  <w:num w:numId="6" w16cid:durableId="1993173549">
    <w:abstractNumId w:val="28"/>
  </w:num>
  <w:num w:numId="7" w16cid:durableId="919409406">
    <w:abstractNumId w:val="8"/>
  </w:num>
  <w:num w:numId="8" w16cid:durableId="1017005647">
    <w:abstractNumId w:val="35"/>
  </w:num>
  <w:num w:numId="9" w16cid:durableId="1774087979">
    <w:abstractNumId w:val="0"/>
  </w:num>
  <w:num w:numId="10" w16cid:durableId="1215968104">
    <w:abstractNumId w:val="10"/>
  </w:num>
  <w:num w:numId="11" w16cid:durableId="476460010">
    <w:abstractNumId w:val="9"/>
  </w:num>
  <w:num w:numId="12" w16cid:durableId="1034306039">
    <w:abstractNumId w:val="18"/>
  </w:num>
  <w:num w:numId="13" w16cid:durableId="679817081">
    <w:abstractNumId w:val="4"/>
  </w:num>
  <w:num w:numId="14" w16cid:durableId="2012677687">
    <w:abstractNumId w:val="13"/>
  </w:num>
  <w:num w:numId="15" w16cid:durableId="820193396">
    <w:abstractNumId w:val="5"/>
  </w:num>
  <w:num w:numId="16" w16cid:durableId="1981687489">
    <w:abstractNumId w:val="27"/>
  </w:num>
  <w:num w:numId="17" w16cid:durableId="1697851503">
    <w:abstractNumId w:val="11"/>
  </w:num>
  <w:num w:numId="18" w16cid:durableId="370806886">
    <w:abstractNumId w:val="31"/>
  </w:num>
  <w:num w:numId="19" w16cid:durableId="1060909866">
    <w:abstractNumId w:val="33"/>
  </w:num>
  <w:num w:numId="20" w16cid:durableId="1253972294">
    <w:abstractNumId w:val="24"/>
  </w:num>
  <w:num w:numId="21" w16cid:durableId="1084453328">
    <w:abstractNumId w:val="20"/>
  </w:num>
  <w:num w:numId="22" w16cid:durableId="1584753683">
    <w:abstractNumId w:val="15"/>
  </w:num>
  <w:num w:numId="23" w16cid:durableId="1133989207">
    <w:abstractNumId w:val="34"/>
  </w:num>
  <w:num w:numId="24" w16cid:durableId="580679075">
    <w:abstractNumId w:val="26"/>
  </w:num>
  <w:num w:numId="25" w16cid:durableId="2019307165">
    <w:abstractNumId w:val="25"/>
  </w:num>
  <w:num w:numId="26" w16cid:durableId="776558430">
    <w:abstractNumId w:val="1"/>
  </w:num>
  <w:num w:numId="27" w16cid:durableId="1052776146">
    <w:abstractNumId w:val="37"/>
  </w:num>
  <w:num w:numId="28" w16cid:durableId="839387891">
    <w:abstractNumId w:val="22"/>
  </w:num>
  <w:num w:numId="29" w16cid:durableId="1494225281">
    <w:abstractNumId w:val="19"/>
  </w:num>
  <w:num w:numId="30" w16cid:durableId="669601550">
    <w:abstractNumId w:val="23"/>
  </w:num>
  <w:num w:numId="31" w16cid:durableId="887835481">
    <w:abstractNumId w:val="16"/>
  </w:num>
  <w:num w:numId="32" w16cid:durableId="874467378">
    <w:abstractNumId w:val="36"/>
  </w:num>
  <w:num w:numId="33" w16cid:durableId="1628469422">
    <w:abstractNumId w:val="12"/>
  </w:num>
  <w:num w:numId="34" w16cid:durableId="2065830851">
    <w:abstractNumId w:val="32"/>
  </w:num>
  <w:num w:numId="35" w16cid:durableId="2029335595">
    <w:abstractNumId w:val="6"/>
  </w:num>
  <w:num w:numId="36" w16cid:durableId="1855848545">
    <w:abstractNumId w:val="7"/>
  </w:num>
  <w:num w:numId="37" w16cid:durableId="434906351">
    <w:abstractNumId w:val="29"/>
  </w:num>
  <w:num w:numId="38" w16cid:durableId="2293428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19"/>
    <w:rsid w:val="00057914"/>
    <w:rsid w:val="003F1980"/>
    <w:rsid w:val="00547C22"/>
    <w:rsid w:val="00923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52CAE"/>
  <w15:docId w15:val="{7F4A1B6A-A0E5-4A2A-B019-C4C1035AE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UA"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zakon2.rada.gov.ua/laws/show/2145-19" TargetMode="External"/><Relationship Id="rId18" Type="http://schemas.openxmlformats.org/officeDocument/2006/relationships/hyperlink" Target="https://bit.ly/3BypwoI" TargetMode="External"/><Relationship Id="rId26" Type="http://schemas.openxmlformats.org/officeDocument/2006/relationships/hyperlink" Target="https://bit.ly/3ERW4L5" TargetMode="External"/><Relationship Id="rId39" Type="http://schemas.openxmlformats.org/officeDocument/2006/relationships/hyperlink" Target="https://mon.gov.ua/storage/app/media/zagalna%20serednya/nova-ukrainska-shkola-compressed.pdf" TargetMode="External"/><Relationship Id="rId21" Type="http://schemas.openxmlformats.org/officeDocument/2006/relationships/hyperlink" Target="https://cutt.ly/h1FRr1i" TargetMode="External"/><Relationship Id="rId34" Type="http://schemas.openxmlformats.org/officeDocument/2006/relationships/hyperlink" Target="https://bit.ly/3Fjy05x" TargetMode="External"/><Relationship Id="rId42" Type="http://schemas.openxmlformats.org/officeDocument/2006/relationships/hyperlink" Target="https://bit.ly/3VVlO0D" TargetMode="External"/><Relationship Id="rId47" Type="http://schemas.openxmlformats.org/officeDocument/2006/relationships/hyperlink" Target="https://naurok.com.ua/post/navchalna-kineziologiya-prosta-gimnastika-dlya-mozku" TargetMode="External"/><Relationship Id="rId50" Type="http://schemas.openxmlformats.org/officeDocument/2006/relationships/hyperlink" Target="https://www.kmu.gov.ua/storage/app/media/reforms/ukrainska-shkola" TargetMode="External"/><Relationship Id="rId55" Type="http://schemas.openxmlformats.org/officeDocument/2006/relationships/hyperlink" Target="https://zakon.rada.gov.ua/rada/show/v0527729-22" TargetMode="External"/><Relationship Id="rId63" Type="http://schemas.openxmlformats.org/officeDocument/2006/relationships/hyperlink" Target="https://zakon.rada.gov.ua/laws/show/2245-14" TargetMode="External"/><Relationship Id="rId68" Type="http://schemas.openxmlformats.org/officeDocument/2006/relationships/hyperlink" Target="https://zakon.rada.gov.ua/rada/show/v2736915-20" TargetMode="External"/><Relationship Id="rId76" Type="http://schemas.openxmlformats.org/officeDocument/2006/relationships/hyperlink" Target="https://bit.ly/3j19Fso" TargetMode="External"/><Relationship Id="rId84" Type="http://schemas.openxmlformats.org/officeDocument/2006/relationships/hyperlink" Target="https://osvitanova.com.ua/posts/1404-tiutorski-kompetentsii-abo-chomu-ne-kozhnyi-vchytel-mozhe-staty-tiutorom" TargetMode="External"/><Relationship Id="rId89"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hyperlink" Target="https://cutt.ly/lnUhQDL" TargetMode="External"/><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it.ly/3YlTGVN" TargetMode="External"/><Relationship Id="rId29" Type="http://schemas.openxmlformats.org/officeDocument/2006/relationships/hyperlink" Target="https://zakon.rada.gov.ua/laws/show/898-2020-%D0%BF" TargetMode="External"/><Relationship Id="rId11" Type="http://schemas.openxmlformats.org/officeDocument/2006/relationships/hyperlink" Target="https://bit.ly/3VwFeZo" TargetMode="External"/><Relationship Id="rId24" Type="http://schemas.openxmlformats.org/officeDocument/2006/relationships/hyperlink" Target="https://cutt.ly/70zsIND" TargetMode="External"/><Relationship Id="rId32" Type="http://schemas.openxmlformats.org/officeDocument/2006/relationships/hyperlink" Target="https://bit.ly/3Vm9jeg" TargetMode="External"/><Relationship Id="rId37" Type="http://schemas.openxmlformats.org/officeDocument/2006/relationships/hyperlink" Target="https://mon.gov.ua/storage/app/media/zagalna%20serednya/novaukrainska-shkola-compressed.pdf" TargetMode="External"/><Relationship Id="rId40" Type="http://schemas.openxmlformats.org/officeDocument/2006/relationships/hyperlink" Target="https://bit.ly/3cp4kEx" TargetMode="External"/><Relationship Id="rId45" Type="http://schemas.openxmlformats.org/officeDocument/2006/relationships/hyperlink" Target="https://openedu.kubg.edu.ua/journal/index.php/openedu/article/view/263" TargetMode="External"/><Relationship Id="rId53" Type="http://schemas.openxmlformats.org/officeDocument/2006/relationships/hyperlink" Target="https://life.pravda.com.ua/columns/2019/11/17/238924%20/" TargetMode="External"/><Relationship Id="rId58" Type="http://schemas.openxmlformats.org/officeDocument/2006/relationships/hyperlink" Target="https://zakon.rada.gov.ua/laws/show/4004-12" TargetMode="External"/><Relationship Id="rId66" Type="http://schemas.openxmlformats.org/officeDocument/2006/relationships/hyperlink" Target="https://zakon.rada.gov.ua/laws/show/463-20" TargetMode="External"/><Relationship Id="rId74" Type="http://schemas.openxmlformats.org/officeDocument/2006/relationships/hyperlink" Target="https://bit.ly/3UrXXnA" TargetMode="External"/><Relationship Id="rId79" Type="http://schemas.openxmlformats.org/officeDocument/2006/relationships/hyperlink" Target="https://cutt.ly/p0l8HA1" TargetMode="External"/><Relationship Id="rId87" Type="http://schemas.openxmlformats.org/officeDocument/2006/relationships/hyperlink" Target="https://cutt.ly/b0zhk4l" TargetMode="External"/><Relationship Id="rId5" Type="http://schemas.openxmlformats.org/officeDocument/2006/relationships/footnotes" Target="footnotes.xml"/><Relationship Id="rId61" Type="http://schemas.openxmlformats.org/officeDocument/2006/relationships/hyperlink" Target="https://zakon.rada.gov.ua/rada/show/v0813729-21" TargetMode="External"/><Relationship Id="rId82" Type="http://schemas.openxmlformats.org/officeDocument/2006/relationships/hyperlink" Target="https://mon.gov.ua/ua/osvita/zagalna-serednya-osvita/navchannya-ditej-u-specialnih-zakladah-osviti/osvita-ditej-z-osoblivimi-potrebami/navchalni-plany" TargetMode="External"/><Relationship Id="rId90" Type="http://schemas.openxmlformats.org/officeDocument/2006/relationships/footer" Target="footer1.xml"/><Relationship Id="rId19" Type="http://schemas.openxmlformats.org/officeDocument/2006/relationships/hyperlink" Target="https://cutt.ly/H1FE8Wy" TargetMode="External"/><Relationship Id="rId14" Type="http://schemas.openxmlformats.org/officeDocument/2006/relationships/hyperlink" Target="https://bit.ly/3YnKDDS" TargetMode="External"/><Relationship Id="rId22" Type="http://schemas.openxmlformats.org/officeDocument/2006/relationships/hyperlink" Target="https://cutt.ly/h1FRr1i" TargetMode="External"/><Relationship Id="rId27" Type="http://schemas.openxmlformats.org/officeDocument/2006/relationships/hyperlink" Target="http://conf.zippo.net.ua/?p=79" TargetMode="External"/><Relationship Id="rId30" Type="http://schemas.openxmlformats.org/officeDocument/2006/relationships/hyperlink" Target="https://zakon.rada.gov.ua/laws/show/688-2019-%D0%BF" TargetMode="External"/><Relationship Id="rId35" Type="http://schemas.openxmlformats.org/officeDocument/2006/relationships/hyperlink" Target="http://hardkonovalenko.blogspot.com/2017/03/blog-post.html" TargetMode="External"/><Relationship Id="rId43" Type="http://schemas.openxmlformats.org/officeDocument/2006/relationships/hyperlink" Target="https://imzo.gov.ua/model-ni-navchal-ni-prohramy/" TargetMode="External"/><Relationship Id="rId48" Type="http://schemas.openxmlformats.org/officeDocument/2006/relationships/hyperlink" Target="https://bit.ly/3XKqdVt" TargetMode="External"/><Relationship Id="rId56" Type="http://schemas.openxmlformats.org/officeDocument/2006/relationships/hyperlink" Target="https://zakon.rada.gov.ua/rada/show/v0527729-22" TargetMode="External"/><Relationship Id="rId64" Type="http://schemas.openxmlformats.org/officeDocument/2006/relationships/hyperlink" Target="https://zakon.rada.gov.ua/laws/show/2145-19" TargetMode="External"/><Relationship Id="rId69" Type="http://schemas.openxmlformats.org/officeDocument/2006/relationships/hyperlink" Target="http://www.ussf.kiev.ua/images/project-50/2class_5-Vartist_4.pdf" TargetMode="External"/><Relationship Id="rId77" Type="http://schemas.openxmlformats.org/officeDocument/2006/relationships/hyperlink" Target="https://cutt.ly/p0l8HA1" TargetMode="External"/><Relationship Id="rId8" Type="http://schemas.openxmlformats.org/officeDocument/2006/relationships/hyperlink" Target="http://oipopp.ed-sp.net" TargetMode="External"/><Relationship Id="rId51" Type="http://schemas.openxmlformats.org/officeDocument/2006/relationships/hyperlink" Target="https://bit.ly/3cp4kEx" TargetMode="External"/><Relationship Id="rId72" Type="http://schemas.openxmlformats.org/officeDocument/2006/relationships/hyperlink" Target="https://zakon.rada.gov.ua/laws/show/z1111-20" TargetMode="External"/><Relationship Id="rId80" Type="http://schemas.openxmlformats.org/officeDocument/2006/relationships/hyperlink" Target="https://mon.gov.ua/ua/npa/pro-zatverdzhennya-tipovoyi-programi-pidvishennya-kvalifikaciyi-pedagogichnih-pracivnikiv-z-rozvitku-cifrovoyi-kompetentnosti" TargetMode="External"/><Relationship Id="rId85" Type="http://schemas.openxmlformats.org/officeDocument/2006/relationships/hyperlink" Target="https://bit.ly/3irvxgm" TargetMode="External"/><Relationship Id="rId3" Type="http://schemas.openxmlformats.org/officeDocument/2006/relationships/settings" Target="settings.xml"/><Relationship Id="rId12" Type="http://schemas.openxmlformats.org/officeDocument/2006/relationships/hyperlink" Target="https://bit.ly/3FQSmDs" TargetMode="External"/><Relationship Id="rId17" Type="http://schemas.openxmlformats.org/officeDocument/2006/relationships/hyperlink" Target="https://bit.ly/3WgK1Ou" TargetMode="External"/><Relationship Id="rId25" Type="http://schemas.openxmlformats.org/officeDocument/2006/relationships/hyperlink" Target="https://uinp.gov.ua/elektronni-vydannya/shlyah-stanovlennya-ukrayinskoyi-identychnosti" TargetMode="External"/><Relationship Id="rId33" Type="http://schemas.openxmlformats.org/officeDocument/2006/relationships/hyperlink" Target="https://www.schoollife.org.ua/pidhody-novoyi-ukrayinskoyi-shkoly-abo-shlyah-do-dytyachogo-sertsya/" TargetMode="External"/><Relationship Id="rId38" Type="http://schemas.openxmlformats.org/officeDocument/2006/relationships/hyperlink" Target="https://bit.ly/3FfTyQo" TargetMode="External"/><Relationship Id="rId46" Type="http://schemas.openxmlformats.org/officeDocument/2006/relationships/hyperlink" Target="https://bit.ly/3ineA6B" TargetMode="External"/><Relationship Id="rId59" Type="http://schemas.openxmlformats.org/officeDocument/2006/relationships/hyperlink" Target="https://zakon.rada.gov.ua/laws/show/733-2017-%D0%BF" TargetMode="External"/><Relationship Id="rId67" Type="http://schemas.openxmlformats.org/officeDocument/2006/relationships/hyperlink" Target="https://zakon.rada.gov.ua/laws/show/389-19" TargetMode="External"/><Relationship Id="rId20" Type="http://schemas.openxmlformats.org/officeDocument/2006/relationships/hyperlink" Target="https://cutt.ly/H1FE8Wy" TargetMode="External"/><Relationship Id="rId41" Type="http://schemas.openxmlformats.org/officeDocument/2006/relationships/hyperlink" Target="http://zakon3.rada.gov.ua/laws/show/988-2016-%D1%80" TargetMode="External"/><Relationship Id="rId54" Type="http://schemas.openxmlformats.org/officeDocument/2006/relationships/hyperlink" Target="https://bit.ly/3EWB2eB" TargetMode="External"/><Relationship Id="rId62" Type="http://schemas.openxmlformats.org/officeDocument/2006/relationships/hyperlink" Target="https://zakon.rada.gov.ua/rada/show/v0813729-21" TargetMode="External"/><Relationship Id="rId70" Type="http://schemas.openxmlformats.org/officeDocument/2006/relationships/hyperlink" Target="http://www.ussf.kiev.ua/images/project-50/2class_5-Vartist_4.pdf" TargetMode="External"/><Relationship Id="rId75" Type="http://schemas.openxmlformats.org/officeDocument/2006/relationships/hyperlink" Target="https://bit.ly/3uQpcxT" TargetMode="External"/><Relationship Id="rId83" Type="http://schemas.openxmlformats.org/officeDocument/2006/relationships/hyperlink" Target="https://bit.ly/3EW5dlM" TargetMode="External"/><Relationship Id="rId88" Type="http://schemas.openxmlformats.org/officeDocument/2006/relationships/header" Target="header1.xm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kpi.ua/1102-7" TargetMode="External"/><Relationship Id="rId23" Type="http://schemas.openxmlformats.org/officeDocument/2006/relationships/hyperlink" Target="https://bit.ly/3Vmanig" TargetMode="External"/><Relationship Id="rId28" Type="http://schemas.openxmlformats.org/officeDocument/2006/relationships/hyperlink" Target="http://conf.zippo.net.ua/?p=79" TargetMode="External"/><Relationship Id="rId36" Type="http://schemas.openxmlformats.org/officeDocument/2006/relationships/hyperlink" Target="https://bit.ly/3UjIRjX" TargetMode="External"/><Relationship Id="rId49" Type="http://schemas.openxmlformats.org/officeDocument/2006/relationships/hyperlink" Target="http://lviv.medprof.org.ua/uploads/media/2-3.pdf" TargetMode="External"/><Relationship Id="rId57" Type="http://schemas.openxmlformats.org/officeDocument/2006/relationships/hyperlink" Target="https://zakon.rada.gov.ua/laws/show/800-2019-%D0%BF" TargetMode="External"/><Relationship Id="rId10" Type="http://schemas.openxmlformats.org/officeDocument/2006/relationships/hyperlink" Target="http://oipopp.ed-sp.net/?q=node/52681" TargetMode="External"/><Relationship Id="rId31" Type="http://schemas.openxmlformats.org/officeDocument/2006/relationships/hyperlink" Target="https://zakon.rada.gov.ua/laws/show/688-2019-%D0%BF" TargetMode="External"/><Relationship Id="rId44" Type="http://schemas.openxmlformats.org/officeDocument/2006/relationships/hyperlink" Target="https://imzo.gov.ua/model-ni-navchal-ni-prohramy/" TargetMode="External"/><Relationship Id="rId52" Type="http://schemas.openxmlformats.org/officeDocument/2006/relationships/hyperlink" Target="https://bit.ly/3VVlO0D" TargetMode="External"/><Relationship Id="rId60" Type="http://schemas.openxmlformats.org/officeDocument/2006/relationships/hyperlink" Target="https://zakon.rada.gov.ua/laws/show/11-2014-%D0%BF" TargetMode="External"/><Relationship Id="rId65" Type="http://schemas.openxmlformats.org/officeDocument/2006/relationships/hyperlink" Target="https://zakon.rada.kov.ua/laws/show/463-20/Tcxt" TargetMode="External"/><Relationship Id="rId73" Type="http://schemas.openxmlformats.org/officeDocument/2006/relationships/hyperlink" Target="https://zakon.rada.gov.ua/laws/show/z1111-20" TargetMode="External"/><Relationship Id="rId78" Type="http://schemas.openxmlformats.org/officeDocument/2006/relationships/hyperlink" Target="https://cutt.ly/p0l8HA1" TargetMode="External"/><Relationship Id="rId81" Type="http://schemas.openxmlformats.org/officeDocument/2006/relationships/hyperlink" Target="https://bit.ly/3XRhd0W" TargetMode="External"/><Relationship Id="rId86" Type="http://schemas.openxmlformats.org/officeDocument/2006/relationships/hyperlink" Target="https://cutt.ly/b0zhk4l" TargetMode="External"/><Relationship Id="rId4" Type="http://schemas.openxmlformats.org/officeDocument/2006/relationships/webSettings" Target="webSettings.xml"/><Relationship Id="rId9" Type="http://schemas.openxmlformats.org/officeDocument/2006/relationships/hyperlink" Target="mailto:oipopp@ukr.n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21127</Words>
  <Characters>120428</Characters>
  <Application>Microsoft Office Word</Application>
  <DocSecurity>0</DocSecurity>
  <Lines>1003</Lines>
  <Paragraphs>282</Paragraphs>
  <ScaleCrop>false</ScaleCrop>
  <Company/>
  <LinksUpToDate>false</LinksUpToDate>
  <CharactersWithSpaces>141273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2026-10-23T11:07:00Z</dcterms:created>
  <dcterms:modified xsi:type="dcterms:W3CDTF">2026-10-23T11:07:00Z</dcterms:modified>
</cp:coreProperties>
</file>